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978D" w14:textId="00E81C2A" w:rsidR="003D01E9" w:rsidRDefault="00000000" w:rsidP="00666FAE">
      <w:pPr>
        <w:pStyle w:val="Titel"/>
      </w:pPr>
      <w:sdt>
        <w:sdtPr>
          <w:alias w:val="Titel"/>
          <w:tag w:val=""/>
          <w:id w:val="-1902437128"/>
          <w:placeholder>
            <w:docPart w:val="31480246E4347F4AA0977C81BEE9D984"/>
          </w:placeholder>
          <w:dataBinding w:prefixMappings="xmlns:ns0='http://purl.org/dc/elements/1.1/' xmlns:ns1='http://schemas.openxmlformats.org/package/2006/metadata/core-properties' " w:xpath="/ns1:coreProperties[1]/ns0:title[1]" w:storeItemID="{6C3C8BC8-F283-45AE-878A-BAB7291924A1}"/>
          <w:text/>
        </w:sdtPr>
        <w:sdtContent>
          <w:r w:rsidR="008F2EC3">
            <w:t>Eine begründete Entscheidung treffen - Beispiel</w:t>
          </w:r>
        </w:sdtContent>
      </w:sdt>
    </w:p>
    <w:sdt>
      <w:sdtPr>
        <w:alias w:val="Kategorie"/>
        <w:tag w:val=""/>
        <w:id w:val="-645740484"/>
        <w:placeholder>
          <w:docPart w:val="85CD6D150B02ED4482F4E6DEB19DAB66"/>
        </w:placeholder>
        <w:dataBinding w:prefixMappings="xmlns:ns0='http://purl.org/dc/elements/1.1/' xmlns:ns1='http://schemas.openxmlformats.org/package/2006/metadata/core-properties' " w:xpath="/ns1:coreProperties[1]/ns1:category[1]" w:storeItemID="{6C3C8BC8-F283-45AE-878A-BAB7291924A1}"/>
        <w:text/>
      </w:sdtPr>
      <w:sdtContent>
        <w:p w14:paraId="71D29C15" w14:textId="5871BF13" w:rsidR="00413D28" w:rsidRDefault="00413D28" w:rsidP="00413D28">
          <w:pPr>
            <w:pStyle w:val="Untertitel"/>
          </w:pPr>
          <w:r>
            <w:t>Wasserstoff als Energieträger bewerten</w:t>
          </w:r>
        </w:p>
      </w:sdtContent>
    </w:sdt>
    <w:p w14:paraId="1B12CE85" w14:textId="165D9845" w:rsidR="009046D2" w:rsidRPr="009046D2" w:rsidRDefault="009046D2" w:rsidP="000F6723">
      <w:pPr>
        <w:spacing w:after="120"/>
        <w:rPr>
          <w:u w:val="single"/>
        </w:rPr>
      </w:pPr>
      <w:r w:rsidRPr="009046D2">
        <w:rPr>
          <w:u w:val="single"/>
        </w:rPr>
        <w:t xml:space="preserve">Situation: </w:t>
      </w:r>
    </w:p>
    <w:p w14:paraId="23E516FF" w14:textId="35ACD214" w:rsidR="009046D2" w:rsidRPr="009046D2" w:rsidRDefault="009046D2" w:rsidP="000F6723">
      <w:pPr>
        <w:jc w:val="both"/>
      </w:pPr>
      <w:r w:rsidRPr="009046D2">
        <w:t>Um im Bereich der Mobilität die CO</w:t>
      </w:r>
      <w:r w:rsidRPr="009046D2">
        <w:rPr>
          <w:vertAlign w:val="subscript"/>
        </w:rPr>
        <w:t>2</w:t>
      </w:r>
      <w:r w:rsidRPr="009046D2">
        <w:t>-Emissionen zu reduzieren, sollten weniger Autos mit einem Verbrennungsmotor auf der Straße sein. Eine Alternative stellen Brennstoffzellenautos dar, die mit Wasserstoff betrieben werden und dabei kein CO</w:t>
      </w:r>
      <w:r w:rsidRPr="009046D2">
        <w:rPr>
          <w:vertAlign w:val="subscript"/>
        </w:rPr>
        <w:t>2</w:t>
      </w:r>
      <w:r w:rsidRPr="009046D2">
        <w:t xml:space="preserve"> ausstoßen. </w:t>
      </w:r>
    </w:p>
    <w:p w14:paraId="26B0070F" w14:textId="77777777" w:rsidR="009046D2" w:rsidRPr="009046D2" w:rsidRDefault="009046D2" w:rsidP="000F6723">
      <w:pPr>
        <w:numPr>
          <w:ilvl w:val="0"/>
          <w:numId w:val="4"/>
        </w:numPr>
        <w:ind w:left="426"/>
        <w:rPr>
          <w:b/>
          <w:bCs/>
        </w:rPr>
      </w:pPr>
      <w:r w:rsidRPr="009046D2">
        <w:rPr>
          <w:b/>
          <w:bCs/>
        </w:rPr>
        <w:t>Formulierung einer Entscheidungsfrage</w:t>
      </w:r>
    </w:p>
    <w:p w14:paraId="3A8B097D" w14:textId="285B0BAB" w:rsidR="009046D2" w:rsidRPr="009046D2" w:rsidRDefault="009046D2" w:rsidP="000F6723">
      <w:pPr>
        <w:ind w:left="426"/>
        <w:rPr>
          <w:b/>
          <w:bCs/>
        </w:rPr>
      </w:pPr>
      <w:r w:rsidRPr="009046D2">
        <w:rPr>
          <w:noProof/>
        </w:rPr>
        <mc:AlternateContent>
          <mc:Choice Requires="wps">
            <w:drawing>
              <wp:inline distT="0" distB="0" distL="0" distR="0" wp14:anchorId="46423471" wp14:editId="43161F6C">
                <wp:extent cx="5119064" cy="589547"/>
                <wp:effectExtent l="0" t="0" r="12065" b="7620"/>
                <wp:docPr id="11" name="Textfeld 11"/>
                <wp:cNvGraphicFramePr/>
                <a:graphic xmlns:a="http://schemas.openxmlformats.org/drawingml/2006/main">
                  <a:graphicData uri="http://schemas.microsoft.com/office/word/2010/wordprocessingShape">
                    <wps:wsp>
                      <wps:cNvSpPr txBox="1"/>
                      <wps:spPr>
                        <a:xfrm>
                          <a:off x="0" y="0"/>
                          <a:ext cx="5119064" cy="589547"/>
                        </a:xfrm>
                        <a:prstGeom prst="rect">
                          <a:avLst/>
                        </a:prstGeom>
                        <a:solidFill>
                          <a:schemeClr val="lt1"/>
                        </a:solidFill>
                        <a:ln w="6350">
                          <a:solidFill>
                            <a:prstClr val="black"/>
                          </a:solidFill>
                        </a:ln>
                      </wps:spPr>
                      <wps:txbx>
                        <w:txbxContent>
                          <w:p w14:paraId="71EAB3BA" w14:textId="77777777" w:rsidR="009046D2" w:rsidRPr="00737442" w:rsidRDefault="009046D2" w:rsidP="000F6723">
                            <w:pPr>
                              <w:jc w:val="both"/>
                              <w:rPr>
                                <w:color w:val="000000" w:themeColor="text1"/>
                                <w:sz w:val="24"/>
                                <w:szCs w:val="24"/>
                              </w:rPr>
                            </w:pPr>
                            <w:r w:rsidRPr="00737442">
                              <w:rPr>
                                <w:color w:val="000000" w:themeColor="text1"/>
                                <w:sz w:val="24"/>
                                <w:szCs w:val="24"/>
                              </w:rPr>
                              <w:t>Sollten Autohersteller ihre Produktion von Autos mit Verbrennungsmotor auf Brennstoffzellenautos umstellen?</w:t>
                            </w:r>
                          </w:p>
                          <w:p w14:paraId="53FDE1FA" w14:textId="77777777" w:rsidR="009046D2" w:rsidRDefault="009046D2" w:rsidP="000F6723">
                            <w:pPr>
                              <w:jc w:val="both"/>
                            </w:pPr>
                          </w:p>
                          <w:p w14:paraId="4DD313F4" w14:textId="77777777" w:rsidR="009046D2" w:rsidRDefault="009046D2" w:rsidP="000F6723">
                            <w:pPr>
                              <w:jc w:val="both"/>
                            </w:pPr>
                          </w:p>
                          <w:p w14:paraId="35B15334" w14:textId="77777777" w:rsidR="009046D2" w:rsidRDefault="009046D2" w:rsidP="000F6723">
                            <w:pPr>
                              <w:jc w:val="both"/>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423471" id="_x0000_t202" coordsize="21600,21600" o:spt="202" path="m,l,21600r21600,l21600,xe">
                <v:stroke joinstyle="miter"/>
                <v:path gradientshapeok="t" o:connecttype="rect"/>
              </v:shapetype>
              <v:shape id="Textfeld 11" o:spid="_x0000_s1026" type="#_x0000_t202" style="width:403.1pt;height:4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YqOAIAAHw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" fillcolor="white [3201]" strokeweight=".5pt">
                <v:textbox>
                  <w:txbxContent>
                    <w:p w14:paraId="71EAB3BA" w14:textId="77777777" w:rsidR="009046D2" w:rsidRPr="00737442" w:rsidRDefault="009046D2" w:rsidP="000F6723">
                      <w:pPr>
                        <w:jc w:val="both"/>
                        <w:rPr>
                          <w:color w:val="000000" w:themeColor="text1"/>
                          <w:sz w:val="24"/>
                          <w:szCs w:val="24"/>
                        </w:rPr>
                      </w:pPr>
                      <w:r w:rsidRPr="00737442">
                        <w:rPr>
                          <w:color w:val="000000" w:themeColor="text1"/>
                          <w:sz w:val="24"/>
                          <w:szCs w:val="24"/>
                        </w:rPr>
                        <w:t>Sollten Autohersteller ihre Produktion von Autos mit Verbrennungsmotor auf Brennstoffzellenautos umstellen?</w:t>
                      </w:r>
                    </w:p>
                    <w:p w14:paraId="53FDE1FA" w14:textId="77777777" w:rsidR="009046D2" w:rsidRDefault="009046D2" w:rsidP="000F6723">
                      <w:pPr>
                        <w:jc w:val="both"/>
                      </w:pPr>
                    </w:p>
                    <w:p w14:paraId="4DD313F4" w14:textId="77777777" w:rsidR="009046D2" w:rsidRDefault="009046D2" w:rsidP="000F6723">
                      <w:pPr>
                        <w:jc w:val="both"/>
                      </w:pPr>
                    </w:p>
                    <w:p w14:paraId="35B15334" w14:textId="77777777" w:rsidR="009046D2" w:rsidRDefault="009046D2" w:rsidP="000F6723">
                      <w:pPr>
                        <w:jc w:val="both"/>
                      </w:pPr>
                      <w:r>
                        <w:t xml:space="preserve"> </w:t>
                      </w:r>
                    </w:p>
                  </w:txbxContent>
                </v:textbox>
                <w10:anchorlock/>
              </v:shape>
            </w:pict>
          </mc:Fallback>
        </mc:AlternateContent>
      </w:r>
    </w:p>
    <w:p w14:paraId="02F7CFEA" w14:textId="77777777" w:rsidR="009046D2" w:rsidRPr="009046D2" w:rsidRDefault="009046D2" w:rsidP="000F6723">
      <w:pPr>
        <w:numPr>
          <w:ilvl w:val="0"/>
          <w:numId w:val="4"/>
        </w:numPr>
        <w:ind w:left="426"/>
        <w:rPr>
          <w:b/>
          <w:bCs/>
        </w:rPr>
      </w:pPr>
      <w:r w:rsidRPr="009046D2">
        <w:rPr>
          <w:b/>
          <w:bCs/>
        </w:rPr>
        <w:t>Sammlung von Handlungsoptionen</w:t>
      </w:r>
    </w:p>
    <w:p w14:paraId="77EFECC4" w14:textId="77777777" w:rsidR="009046D2" w:rsidRPr="009046D2" w:rsidRDefault="009046D2" w:rsidP="000F6723">
      <w:pPr>
        <w:ind w:left="426"/>
        <w:rPr>
          <w:b/>
          <w:bCs/>
        </w:rPr>
      </w:pPr>
      <w:r w:rsidRPr="009046D2">
        <w:rPr>
          <w:noProof/>
        </w:rPr>
        <mc:AlternateContent>
          <mc:Choice Requires="wps">
            <w:drawing>
              <wp:inline distT="0" distB="0" distL="0" distR="0" wp14:anchorId="38FDE242" wp14:editId="50F88650">
                <wp:extent cx="5118735" cy="2650603"/>
                <wp:effectExtent l="0" t="0" r="12065" b="16510"/>
                <wp:docPr id="17" name="Textfeld 17"/>
                <wp:cNvGraphicFramePr/>
                <a:graphic xmlns:a="http://schemas.openxmlformats.org/drawingml/2006/main">
                  <a:graphicData uri="http://schemas.microsoft.com/office/word/2010/wordprocessingShape">
                    <wps:wsp>
                      <wps:cNvSpPr txBox="1"/>
                      <wps:spPr>
                        <a:xfrm>
                          <a:off x="0" y="0"/>
                          <a:ext cx="5118735" cy="2650603"/>
                        </a:xfrm>
                        <a:prstGeom prst="rect">
                          <a:avLst/>
                        </a:prstGeom>
                        <a:solidFill>
                          <a:schemeClr val="lt1"/>
                        </a:solidFill>
                        <a:ln w="6350">
                          <a:solidFill>
                            <a:prstClr val="black"/>
                          </a:solidFill>
                        </a:ln>
                      </wps:spPr>
                      <wps:txbx>
                        <w:txbxContent>
                          <w:p w14:paraId="6ED1CA61" w14:textId="77777777" w:rsidR="009046D2" w:rsidRPr="004A5B66" w:rsidRDefault="009046D2" w:rsidP="009046D2">
                            <w:pPr>
                              <w:rPr>
                                <w:sz w:val="24"/>
                                <w:szCs w:val="24"/>
                                <w:u w:val="single"/>
                              </w:rPr>
                            </w:pPr>
                            <w:r w:rsidRPr="004A5B66">
                              <w:rPr>
                                <w:sz w:val="24"/>
                                <w:szCs w:val="24"/>
                                <w:u w:val="single"/>
                              </w:rPr>
                              <w:t xml:space="preserve">Passende Handlungsoptionen: </w:t>
                            </w:r>
                          </w:p>
                          <w:p w14:paraId="22881FAB" w14:textId="087F9D8C"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keine Brennstoffzellenautos, sondern nur Autos mit Verbrennungsmotoren herstellen.  </w:t>
                            </w:r>
                          </w:p>
                          <w:p w14:paraId="6824C639" w14:textId="4711B5AC"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beide Sorten an Fahrzeugen im Angebot haben und die Produktion von der Nachfrage seiner Kunden abhängig machen. </w:t>
                            </w:r>
                          </w:p>
                          <w:p w14:paraId="47C348E1" w14:textId="7AD1B328"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beide Sorten an Fahrzeugen anbieten, aber sich dafür einsetzen, dass die Produktion </w:t>
                            </w:r>
                            <w:r w:rsidR="00276394">
                              <w:rPr>
                                <w:sz w:val="24"/>
                                <w:szCs w:val="24"/>
                              </w:rPr>
                              <w:t>von</w:t>
                            </w:r>
                            <w:r w:rsidRPr="00737442">
                              <w:rPr>
                                <w:sz w:val="24"/>
                                <w:szCs w:val="24"/>
                              </w:rPr>
                              <w:t xml:space="preserve"> Brennstoffzellenautos immer weiter zu und die Produktion an Autos mit Verbrennungsmotor immer weiter abnimmt.  </w:t>
                            </w:r>
                          </w:p>
                          <w:p w14:paraId="29CFBC34" w14:textId="77777777" w:rsidR="009046D2" w:rsidRPr="00737442"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Der Autohersteller sollte keine Autos mit Verbrennungsmotor mehr herstellen, sondern nur noch Brennstoffzellenautos.</w:t>
                            </w:r>
                          </w:p>
                          <w:p w14:paraId="2173CFEA" w14:textId="77777777" w:rsidR="009046D2" w:rsidRDefault="009046D2" w:rsidP="009046D2">
                            <w:pPr>
                              <w:pStyle w:val="Listenabsatz"/>
                            </w:pPr>
                          </w:p>
                          <w:p w14:paraId="72FC003F" w14:textId="77777777" w:rsidR="009046D2" w:rsidRDefault="009046D2" w:rsidP="009046D2">
                            <w:pPr>
                              <w:pStyle w:val="Listenabsatz"/>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8FDE242" id="_x0000_t202" coordsize="21600,21600" o:spt="202" path="m,l,21600r21600,l21600,xe">
                <v:stroke joinstyle="miter"/>
                <v:path gradientshapeok="t" o:connecttype="rect"/>
              </v:shapetype>
              <v:shape id="Textfeld 17" o:spid="_x0000_s1027" type="#_x0000_t202" style="width:403.05pt;height:2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" fillcolor="white [3201]" strokeweight=".5pt">
                <v:textbox>
                  <w:txbxContent>
                    <w:p w14:paraId="6ED1CA61" w14:textId="77777777" w:rsidR="009046D2" w:rsidRPr="004A5B66" w:rsidRDefault="009046D2" w:rsidP="009046D2">
                      <w:pPr>
                        <w:rPr>
                          <w:sz w:val="24"/>
                          <w:szCs w:val="24"/>
                          <w:u w:val="single"/>
                        </w:rPr>
                      </w:pPr>
                      <w:r w:rsidRPr="004A5B66">
                        <w:rPr>
                          <w:sz w:val="24"/>
                          <w:szCs w:val="24"/>
                          <w:u w:val="single"/>
                        </w:rPr>
                        <w:t xml:space="preserve">Passende Handlungsoptionen: </w:t>
                      </w:r>
                    </w:p>
                    <w:p w14:paraId="22881FAB" w14:textId="087F9D8C"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keine Brennstoffzellenautos, sondern nur Autos mit Verbrennungsmotoren herstellen.  </w:t>
                      </w:r>
                    </w:p>
                    <w:p w14:paraId="6824C639" w14:textId="4711B5AC"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beide Sorten an Fahrzeugen im Angebot haben und die Produktion von der Nachfrage seiner Kunden abhängig machen. </w:t>
                      </w:r>
                    </w:p>
                    <w:p w14:paraId="47C348E1" w14:textId="7AD1B328" w:rsidR="009046D2" w:rsidRPr="000F6723"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 xml:space="preserve">Der Autohersteller sollte beide Sorten an Fahrzeugen anbieten, aber sich dafür einsetzen, dass die Produktion </w:t>
                      </w:r>
                      <w:r w:rsidR="00276394">
                        <w:rPr>
                          <w:sz w:val="24"/>
                          <w:szCs w:val="24"/>
                        </w:rPr>
                        <w:t>von</w:t>
                      </w:r>
                      <w:r w:rsidRPr="00737442">
                        <w:rPr>
                          <w:sz w:val="24"/>
                          <w:szCs w:val="24"/>
                        </w:rPr>
                        <w:t xml:space="preserve"> Brennstoffzellenautos immer weiter zu und die Produktion an Autos mit Verbrennungsmotor immer weiter abnimmt.  </w:t>
                      </w:r>
                    </w:p>
                    <w:p w14:paraId="29CFBC34" w14:textId="77777777" w:rsidR="009046D2" w:rsidRPr="00737442" w:rsidRDefault="009046D2" w:rsidP="00952776">
                      <w:pPr>
                        <w:pStyle w:val="Listenabsatz"/>
                        <w:numPr>
                          <w:ilvl w:val="0"/>
                          <w:numId w:val="5"/>
                        </w:numPr>
                        <w:spacing w:after="120" w:line="259" w:lineRule="auto"/>
                        <w:ind w:left="426" w:hanging="357"/>
                        <w:contextualSpacing w:val="0"/>
                        <w:jc w:val="both"/>
                        <w:rPr>
                          <w:sz w:val="24"/>
                          <w:szCs w:val="24"/>
                        </w:rPr>
                      </w:pPr>
                      <w:r w:rsidRPr="00737442">
                        <w:rPr>
                          <w:sz w:val="24"/>
                          <w:szCs w:val="24"/>
                        </w:rPr>
                        <w:t>Der Autohersteller sollte keine Autos mit Verbrennungsmotor mehr herstellen, sondern nur noch Brennstoffzellenautos.</w:t>
                      </w:r>
                    </w:p>
                    <w:p w14:paraId="2173CFEA" w14:textId="77777777" w:rsidR="009046D2" w:rsidRDefault="009046D2" w:rsidP="009046D2">
                      <w:pPr>
                        <w:pStyle w:val="Listenabsatz"/>
                      </w:pPr>
                    </w:p>
                    <w:p w14:paraId="72FC003F" w14:textId="77777777" w:rsidR="009046D2" w:rsidRDefault="009046D2" w:rsidP="009046D2">
                      <w:pPr>
                        <w:pStyle w:val="Listenabsatz"/>
                      </w:pPr>
                      <w:r>
                        <w:t xml:space="preserve"> </w:t>
                      </w:r>
                    </w:p>
                  </w:txbxContent>
                </v:textbox>
                <w10:anchorlock/>
              </v:shape>
            </w:pict>
          </mc:Fallback>
        </mc:AlternateContent>
      </w:r>
    </w:p>
    <w:p w14:paraId="232359E0" w14:textId="77777777" w:rsidR="009046D2" w:rsidRPr="009046D2" w:rsidRDefault="009046D2" w:rsidP="00952776">
      <w:pPr>
        <w:numPr>
          <w:ilvl w:val="0"/>
          <w:numId w:val="4"/>
        </w:numPr>
        <w:ind w:left="426"/>
        <w:rPr>
          <w:b/>
          <w:bCs/>
        </w:rPr>
      </w:pPr>
      <w:r w:rsidRPr="009046D2">
        <w:rPr>
          <w:b/>
          <w:bCs/>
        </w:rPr>
        <w:t>Sammlung von Argumenten</w:t>
      </w:r>
    </w:p>
    <w:p w14:paraId="1E3B9C53" w14:textId="77777777" w:rsidR="009046D2" w:rsidRPr="009046D2" w:rsidRDefault="009046D2" w:rsidP="00952776">
      <w:pPr>
        <w:ind w:left="426"/>
        <w:rPr>
          <w:i/>
          <w:iCs/>
        </w:rPr>
      </w:pPr>
      <w:r w:rsidRPr="009046D2">
        <w:rPr>
          <w:i/>
          <w:iCs/>
        </w:rPr>
        <w:t>Hinweis: Die Nummerierung stellt keinerlei Reihenfolge der Argumente dar!</w:t>
      </w:r>
    </w:p>
    <w:tbl>
      <w:tblPr>
        <w:tblStyle w:val="Tabellenraster"/>
        <w:tblW w:w="0" w:type="auto"/>
        <w:tblInd w:w="421" w:type="dxa"/>
        <w:tblLayout w:type="fixed"/>
        <w:tblLook w:val="04A0" w:firstRow="1" w:lastRow="0" w:firstColumn="1" w:lastColumn="0" w:noHBand="0" w:noVBand="1"/>
      </w:tblPr>
      <w:tblGrid>
        <w:gridCol w:w="2710"/>
        <w:gridCol w:w="2710"/>
        <w:gridCol w:w="2711"/>
      </w:tblGrid>
      <w:tr w:rsidR="004E0A65" w:rsidRPr="009046D2" w14:paraId="3CDF62DA" w14:textId="77777777" w:rsidTr="004E0A65">
        <w:trPr>
          <w:trHeight w:val="397"/>
        </w:trPr>
        <w:tc>
          <w:tcPr>
            <w:tcW w:w="2710" w:type="dxa"/>
            <w:vAlign w:val="center"/>
          </w:tcPr>
          <w:p w14:paraId="6FE8ED99" w14:textId="77777777" w:rsidR="009046D2" w:rsidRPr="009046D2" w:rsidRDefault="009046D2" w:rsidP="00B66FFF">
            <w:pPr>
              <w:spacing w:after="120"/>
              <w:jc w:val="center"/>
              <w:rPr>
                <w:u w:val="single"/>
              </w:rPr>
            </w:pPr>
            <w:r w:rsidRPr="009046D2">
              <w:rPr>
                <w:u w:val="single"/>
              </w:rPr>
              <w:t>Ökologisch</w:t>
            </w:r>
          </w:p>
        </w:tc>
        <w:tc>
          <w:tcPr>
            <w:tcW w:w="2710" w:type="dxa"/>
            <w:vAlign w:val="center"/>
          </w:tcPr>
          <w:p w14:paraId="55EFF16E" w14:textId="77777777" w:rsidR="009046D2" w:rsidRPr="009046D2" w:rsidRDefault="009046D2" w:rsidP="00B66FFF">
            <w:pPr>
              <w:spacing w:after="120"/>
              <w:jc w:val="center"/>
              <w:rPr>
                <w:u w:val="single"/>
              </w:rPr>
            </w:pPr>
            <w:r w:rsidRPr="009046D2">
              <w:rPr>
                <w:u w:val="single"/>
              </w:rPr>
              <w:t>Wirtschaftlich</w:t>
            </w:r>
          </w:p>
        </w:tc>
        <w:tc>
          <w:tcPr>
            <w:tcW w:w="2711" w:type="dxa"/>
            <w:vAlign w:val="center"/>
          </w:tcPr>
          <w:p w14:paraId="710DE38C" w14:textId="77777777" w:rsidR="009046D2" w:rsidRPr="009046D2" w:rsidRDefault="009046D2" w:rsidP="00B66FFF">
            <w:pPr>
              <w:spacing w:after="120"/>
              <w:jc w:val="center"/>
              <w:rPr>
                <w:u w:val="single"/>
              </w:rPr>
            </w:pPr>
            <w:r w:rsidRPr="009046D2">
              <w:rPr>
                <w:u w:val="single"/>
              </w:rPr>
              <w:t>Sozial</w:t>
            </w:r>
          </w:p>
        </w:tc>
      </w:tr>
      <w:tr w:rsidR="004E0A65" w:rsidRPr="009046D2" w14:paraId="1D342F1E" w14:textId="77777777" w:rsidTr="004E0A65">
        <w:tc>
          <w:tcPr>
            <w:tcW w:w="2710" w:type="dxa"/>
          </w:tcPr>
          <w:p w14:paraId="60E01BBC" w14:textId="77777777" w:rsidR="009046D2" w:rsidRPr="009046D2" w:rsidRDefault="009046D2" w:rsidP="00B66FFF">
            <w:pPr>
              <w:numPr>
                <w:ilvl w:val="0"/>
                <w:numId w:val="7"/>
              </w:numPr>
              <w:spacing w:after="120"/>
              <w:ind w:left="323"/>
            </w:pPr>
            <w:r w:rsidRPr="009046D2">
              <w:t>Im Gegensatz zu Brennstoffzellenfahrzeugen stoßen Autos mit Verbrennungsmotor CO</w:t>
            </w:r>
            <w:r w:rsidRPr="009046D2">
              <w:rPr>
                <w:vertAlign w:val="subscript"/>
              </w:rPr>
              <w:t xml:space="preserve">2 </w:t>
            </w:r>
            <w:r w:rsidRPr="009046D2">
              <w:t>aus -&gt; klimaschädlich</w:t>
            </w:r>
          </w:p>
          <w:p w14:paraId="1094F3A3" w14:textId="454CF84F" w:rsidR="009046D2" w:rsidRPr="009046D2" w:rsidRDefault="009046D2" w:rsidP="00B66FFF">
            <w:pPr>
              <w:numPr>
                <w:ilvl w:val="0"/>
                <w:numId w:val="7"/>
              </w:numPr>
              <w:spacing w:after="120"/>
              <w:ind w:left="323"/>
            </w:pPr>
            <w:r w:rsidRPr="009046D2">
              <w:t>Ein geringerer CO</w:t>
            </w:r>
            <w:r w:rsidRPr="009046D2">
              <w:rPr>
                <w:vertAlign w:val="subscript"/>
              </w:rPr>
              <w:t>2</w:t>
            </w:r>
            <w:r w:rsidRPr="009046D2">
              <w:t>-Ausstoß trägt zu einer</w:t>
            </w:r>
            <w:r w:rsidR="004E0A65">
              <w:t xml:space="preserve"> </w:t>
            </w:r>
            <w:r w:rsidRPr="009046D2">
              <w:t>Reduzierung der Folgen des Klimawandels bei</w:t>
            </w:r>
          </w:p>
          <w:p w14:paraId="3D535CC0" w14:textId="77777777" w:rsidR="009046D2" w:rsidRPr="009046D2" w:rsidRDefault="009046D2" w:rsidP="00B66FFF">
            <w:pPr>
              <w:numPr>
                <w:ilvl w:val="0"/>
                <w:numId w:val="7"/>
              </w:numPr>
              <w:spacing w:after="120"/>
              <w:ind w:left="323"/>
            </w:pPr>
            <w:r w:rsidRPr="009046D2">
              <w:lastRenderedPageBreak/>
              <w:t>Für einen Beitrag zum Klimaschutz muss grüner Wasserstoff verwendet werden</w:t>
            </w:r>
          </w:p>
          <w:p w14:paraId="421A15DB" w14:textId="77777777" w:rsidR="009046D2" w:rsidRPr="009046D2" w:rsidRDefault="009046D2" w:rsidP="00B66FFF">
            <w:pPr>
              <w:numPr>
                <w:ilvl w:val="0"/>
                <w:numId w:val="7"/>
              </w:numPr>
              <w:spacing w:after="120"/>
              <w:ind w:left="323"/>
              <w:rPr>
                <w:b/>
                <w:bCs/>
              </w:rPr>
            </w:pPr>
            <w:r w:rsidRPr="009046D2">
              <w:t>CO</w:t>
            </w:r>
            <w:r w:rsidRPr="009046D2">
              <w:rPr>
                <w:vertAlign w:val="subscript"/>
              </w:rPr>
              <w:t>2</w:t>
            </w:r>
            <w:r w:rsidRPr="009046D2">
              <w:t xml:space="preserve">-Emissionen bei der Herstellung von Brennstoffzellen und Wasserstofftanks (aber deutlich geringer als die Emissionen durch Verbrennung von Benzin) </w:t>
            </w:r>
          </w:p>
          <w:p w14:paraId="7DC53FCE" w14:textId="77777777" w:rsidR="009046D2" w:rsidRPr="009046D2" w:rsidRDefault="009046D2" w:rsidP="00B66FFF">
            <w:pPr>
              <w:spacing w:after="120"/>
              <w:rPr>
                <w:b/>
                <w:bCs/>
              </w:rPr>
            </w:pPr>
          </w:p>
          <w:p w14:paraId="132DCC75" w14:textId="77777777" w:rsidR="009046D2" w:rsidRPr="009046D2" w:rsidRDefault="009046D2" w:rsidP="00B66FFF">
            <w:pPr>
              <w:spacing w:after="120"/>
              <w:rPr>
                <w:b/>
                <w:bCs/>
              </w:rPr>
            </w:pPr>
          </w:p>
        </w:tc>
        <w:tc>
          <w:tcPr>
            <w:tcW w:w="2710" w:type="dxa"/>
          </w:tcPr>
          <w:p w14:paraId="5F095954" w14:textId="08AC4948" w:rsidR="009046D2" w:rsidRPr="009046D2" w:rsidRDefault="009046D2" w:rsidP="00B66FFF">
            <w:pPr>
              <w:numPr>
                <w:ilvl w:val="0"/>
                <w:numId w:val="8"/>
              </w:numPr>
              <w:spacing w:after="120"/>
              <w:ind w:left="373"/>
            </w:pPr>
            <w:r w:rsidRPr="009046D2">
              <w:lastRenderedPageBreak/>
              <w:t>Höhere Produktions</w:t>
            </w:r>
            <w:r w:rsidR="002211AC">
              <w:t>-</w:t>
            </w:r>
            <w:r w:rsidRPr="009046D2">
              <w:t xml:space="preserve"> bzw. Anschaffungs</w:t>
            </w:r>
            <w:r w:rsidR="002211AC">
              <w:t>-</w:t>
            </w:r>
            <w:r w:rsidRPr="009046D2">
              <w:t>kosten von Brennstoff</w:t>
            </w:r>
            <w:r w:rsidR="002211AC">
              <w:t>-</w:t>
            </w:r>
            <w:r w:rsidRPr="009046D2">
              <w:t>zellenfahrzeugen, insb. bei geringer Auflage</w:t>
            </w:r>
          </w:p>
          <w:p w14:paraId="04B4C788" w14:textId="77777777" w:rsidR="009046D2" w:rsidRPr="009046D2" w:rsidRDefault="009046D2" w:rsidP="00B66FFF">
            <w:pPr>
              <w:numPr>
                <w:ilvl w:val="0"/>
                <w:numId w:val="8"/>
              </w:numPr>
              <w:spacing w:after="120"/>
              <w:ind w:left="373"/>
            </w:pPr>
            <w:r w:rsidRPr="009046D2">
              <w:t>Vergleichbare Preise für Wasserstoff und Benzin (Tendenz: Wasserstoff etwas günstiger als Benzin)</w:t>
            </w:r>
          </w:p>
          <w:p w14:paraId="265761FB" w14:textId="77777777" w:rsidR="009046D2" w:rsidRPr="009046D2" w:rsidRDefault="009046D2" w:rsidP="00B66FFF">
            <w:pPr>
              <w:numPr>
                <w:ilvl w:val="0"/>
                <w:numId w:val="8"/>
              </w:numPr>
              <w:spacing w:after="120"/>
              <w:ind w:left="373"/>
            </w:pPr>
            <w:r w:rsidRPr="009046D2">
              <w:lastRenderedPageBreak/>
              <w:t>Nachfrage hängt von Rahmenbedingungen wie einer Tankinfrastruktur ab</w:t>
            </w:r>
          </w:p>
          <w:p w14:paraId="0156AF28" w14:textId="77777777" w:rsidR="009046D2" w:rsidRPr="009046D2" w:rsidRDefault="009046D2" w:rsidP="00B66FFF">
            <w:pPr>
              <w:numPr>
                <w:ilvl w:val="0"/>
                <w:numId w:val="8"/>
              </w:numPr>
              <w:spacing w:after="120"/>
              <w:ind w:left="373"/>
            </w:pPr>
            <w:r w:rsidRPr="009046D2">
              <w:t>(inter-)nationale Konkurrenz</w:t>
            </w:r>
          </w:p>
          <w:p w14:paraId="758A4441" w14:textId="77777777" w:rsidR="009046D2" w:rsidRPr="009046D2" w:rsidRDefault="009046D2" w:rsidP="00B66FFF">
            <w:pPr>
              <w:numPr>
                <w:ilvl w:val="0"/>
                <w:numId w:val="8"/>
              </w:numPr>
              <w:spacing w:after="120"/>
              <w:ind w:left="373"/>
            </w:pPr>
            <w:r w:rsidRPr="009046D2">
              <w:t>Investition in Weiterentwicklung der Brennstoffzellentechnologie; kann zu einem Wissensvorsprung führen</w:t>
            </w:r>
          </w:p>
          <w:p w14:paraId="546970B1" w14:textId="77777777" w:rsidR="009046D2" w:rsidRPr="009046D2" w:rsidRDefault="009046D2" w:rsidP="00B66FFF">
            <w:pPr>
              <w:numPr>
                <w:ilvl w:val="0"/>
                <w:numId w:val="8"/>
              </w:numPr>
              <w:spacing w:after="120"/>
              <w:ind w:left="373"/>
            </w:pPr>
            <w:r w:rsidRPr="009046D2">
              <w:t>Geringere Effizienz von Wasserstoff als Treibstoff (viel Energie für die Herstellung von H</w:t>
            </w:r>
            <w:r w:rsidRPr="009046D2">
              <w:rPr>
                <w:vertAlign w:val="subscript"/>
              </w:rPr>
              <w:t>2</w:t>
            </w:r>
            <w:r w:rsidRPr="009046D2">
              <w:t xml:space="preserve"> nötig)</w:t>
            </w:r>
          </w:p>
        </w:tc>
        <w:tc>
          <w:tcPr>
            <w:tcW w:w="2711" w:type="dxa"/>
          </w:tcPr>
          <w:p w14:paraId="6C151E13" w14:textId="77777777" w:rsidR="009046D2" w:rsidRPr="009046D2" w:rsidRDefault="009046D2" w:rsidP="00B66FFF">
            <w:pPr>
              <w:numPr>
                <w:ilvl w:val="0"/>
                <w:numId w:val="6"/>
              </w:numPr>
              <w:spacing w:after="120"/>
              <w:ind w:left="360"/>
            </w:pPr>
            <w:r w:rsidRPr="009046D2">
              <w:lastRenderedPageBreak/>
              <w:t xml:space="preserve">Soziale Gerechtigkeit: </w:t>
            </w:r>
            <w:proofErr w:type="gramStart"/>
            <w:r w:rsidRPr="009046D2">
              <w:t>Bezahlbarkeit?;</w:t>
            </w:r>
            <w:proofErr w:type="gramEnd"/>
            <w:r w:rsidRPr="009046D2">
              <w:t xml:space="preserve"> alle Menschen sollten die Chance auf Mobilität haben</w:t>
            </w:r>
          </w:p>
          <w:p w14:paraId="012FAEB3" w14:textId="77777777" w:rsidR="009046D2" w:rsidRPr="009046D2" w:rsidRDefault="009046D2" w:rsidP="00B66FFF">
            <w:pPr>
              <w:numPr>
                <w:ilvl w:val="0"/>
                <w:numId w:val="6"/>
              </w:numPr>
              <w:spacing w:after="120"/>
              <w:ind w:left="360"/>
            </w:pPr>
            <w:r w:rsidRPr="009046D2">
              <w:t>Bei Subventionen durch den Staat als Anreiz für Autohersteller sind Steuergelder nötig</w:t>
            </w:r>
          </w:p>
          <w:p w14:paraId="1D4DBCCE" w14:textId="77777777" w:rsidR="009046D2" w:rsidRPr="009046D2" w:rsidRDefault="009046D2" w:rsidP="00B66FFF">
            <w:pPr>
              <w:numPr>
                <w:ilvl w:val="0"/>
                <w:numId w:val="6"/>
              </w:numPr>
              <w:spacing w:after="120"/>
              <w:ind w:left="360"/>
            </w:pPr>
            <w:r w:rsidRPr="009046D2">
              <w:lastRenderedPageBreak/>
              <w:t>Bessere Lebensbedingungen durch bessere Luftqualität bei weniger Abgasen</w:t>
            </w:r>
          </w:p>
          <w:p w14:paraId="4A50F205" w14:textId="77777777" w:rsidR="009046D2" w:rsidRPr="009046D2" w:rsidRDefault="009046D2" w:rsidP="00B66FFF">
            <w:pPr>
              <w:numPr>
                <w:ilvl w:val="0"/>
                <w:numId w:val="6"/>
              </w:numPr>
              <w:spacing w:after="120"/>
              <w:ind w:left="360"/>
              <w:rPr>
                <w:b/>
                <w:bCs/>
              </w:rPr>
            </w:pPr>
            <w:r w:rsidRPr="009046D2">
              <w:t>Lebenswertere Umgebung für künftige Generationen</w:t>
            </w:r>
          </w:p>
          <w:p w14:paraId="1E617E3A" w14:textId="77777777" w:rsidR="009046D2" w:rsidRPr="009046D2" w:rsidRDefault="009046D2" w:rsidP="00B66FFF">
            <w:pPr>
              <w:numPr>
                <w:ilvl w:val="0"/>
                <w:numId w:val="6"/>
              </w:numPr>
              <w:spacing w:after="120"/>
              <w:ind w:left="360"/>
              <w:rPr>
                <w:b/>
                <w:bCs/>
              </w:rPr>
            </w:pPr>
            <w:r w:rsidRPr="009046D2">
              <w:t>Für andere Autohersteller als Vorbild bzw. Vorreiter fungieren</w:t>
            </w:r>
          </w:p>
        </w:tc>
      </w:tr>
    </w:tbl>
    <w:p w14:paraId="760066A4" w14:textId="77777777" w:rsidR="009046D2" w:rsidRPr="009046D2" w:rsidRDefault="009046D2" w:rsidP="009046D2">
      <w:pPr>
        <w:rPr>
          <w:b/>
          <w:bCs/>
        </w:rPr>
      </w:pPr>
    </w:p>
    <w:p w14:paraId="086E8C21" w14:textId="77777777" w:rsidR="009046D2" w:rsidRPr="009046D2" w:rsidRDefault="009046D2" w:rsidP="00B66FFF">
      <w:pPr>
        <w:numPr>
          <w:ilvl w:val="0"/>
          <w:numId w:val="4"/>
        </w:numPr>
        <w:ind w:left="426"/>
        <w:rPr>
          <w:b/>
          <w:bCs/>
        </w:rPr>
      </w:pPr>
      <w:r w:rsidRPr="009046D2">
        <w:rPr>
          <w:b/>
          <w:bCs/>
        </w:rPr>
        <w:t>Gewichtung der Argumente und Kriterien</w:t>
      </w:r>
    </w:p>
    <w:p w14:paraId="14028CB5" w14:textId="77777777" w:rsidR="009046D2" w:rsidRPr="009046D2" w:rsidRDefault="009046D2" w:rsidP="007F0978">
      <w:pPr>
        <w:ind w:left="426"/>
        <w:rPr>
          <w:u w:val="single"/>
        </w:rPr>
      </w:pPr>
      <w:r w:rsidRPr="009046D2">
        <w:rPr>
          <w:u w:val="single"/>
        </w:rPr>
        <w:t xml:space="preserve">Besonders wichtige Argumente: </w:t>
      </w:r>
    </w:p>
    <w:p w14:paraId="40DCB081" w14:textId="77777777" w:rsidR="009046D2" w:rsidRPr="009046D2" w:rsidRDefault="009046D2" w:rsidP="007F0978">
      <w:pPr>
        <w:spacing w:after="120"/>
        <w:ind w:left="425"/>
        <w:jc w:val="both"/>
      </w:pPr>
      <w:r w:rsidRPr="009046D2">
        <w:t xml:space="preserve">Ökologisch: </w:t>
      </w:r>
    </w:p>
    <w:p w14:paraId="6D6C19E8" w14:textId="77777777" w:rsidR="009046D2" w:rsidRPr="009046D2" w:rsidRDefault="009046D2" w:rsidP="007F0978">
      <w:pPr>
        <w:spacing w:after="120"/>
        <w:ind w:left="567"/>
        <w:jc w:val="both"/>
      </w:pPr>
      <w:r w:rsidRPr="009046D2">
        <w:t>(1), weil die Reduzierung von CO</w:t>
      </w:r>
      <w:r w:rsidRPr="009046D2">
        <w:rPr>
          <w:vertAlign w:val="subscript"/>
        </w:rPr>
        <w:t>2</w:t>
      </w:r>
      <w:r w:rsidRPr="009046D2">
        <w:t>-Emissionen für den Klimaschutz zentral ist</w:t>
      </w:r>
    </w:p>
    <w:p w14:paraId="672AB956" w14:textId="0B00D302" w:rsidR="009046D2" w:rsidRPr="009046D2" w:rsidRDefault="009046D2" w:rsidP="007F0978">
      <w:pPr>
        <w:spacing w:after="120"/>
        <w:ind w:left="567"/>
        <w:jc w:val="both"/>
      </w:pPr>
      <w:r w:rsidRPr="009046D2">
        <w:t>(3),</w:t>
      </w:r>
      <w:r w:rsidR="00563997">
        <w:t xml:space="preserve"> </w:t>
      </w:r>
      <w:r w:rsidRPr="009046D2">
        <w:t>weil die Problematik nicht einfach verschoben werden darf (z.B. auf die Wasserstoffherstellung)</w:t>
      </w:r>
    </w:p>
    <w:p w14:paraId="6D151332" w14:textId="77777777" w:rsidR="009046D2" w:rsidRPr="009046D2" w:rsidRDefault="009046D2" w:rsidP="007F0978">
      <w:pPr>
        <w:spacing w:after="120"/>
        <w:ind w:left="425"/>
        <w:jc w:val="both"/>
      </w:pPr>
      <w:r w:rsidRPr="009046D2">
        <w:t xml:space="preserve">Wirtschaftlich: </w:t>
      </w:r>
    </w:p>
    <w:p w14:paraId="5C8E6823" w14:textId="77777777" w:rsidR="009046D2" w:rsidRPr="009046D2" w:rsidRDefault="009046D2" w:rsidP="007F0978">
      <w:pPr>
        <w:spacing w:after="120"/>
        <w:ind w:left="567"/>
        <w:jc w:val="both"/>
      </w:pPr>
      <w:r w:rsidRPr="009046D2">
        <w:t xml:space="preserve">(2), weil die laufenden Kosten bei der Kaufentscheidung von Kunden eine große Rolle spielen </w:t>
      </w:r>
    </w:p>
    <w:p w14:paraId="5E3DF409" w14:textId="77777777" w:rsidR="009046D2" w:rsidRPr="009046D2" w:rsidRDefault="009046D2" w:rsidP="007F0978">
      <w:pPr>
        <w:spacing w:after="120"/>
        <w:ind w:left="567"/>
        <w:jc w:val="both"/>
      </w:pPr>
      <w:r w:rsidRPr="009046D2">
        <w:t>(6), weil bei einer geringen Effizienz insgesamt viel (erneuerbare) Energie benötigt wird und dies wiederum mit dem ökologischen Aspekt zusammenhängt</w:t>
      </w:r>
    </w:p>
    <w:p w14:paraId="09C7D7A3" w14:textId="77777777" w:rsidR="009046D2" w:rsidRPr="009046D2" w:rsidRDefault="009046D2" w:rsidP="007F0978">
      <w:pPr>
        <w:spacing w:after="120"/>
        <w:ind w:left="425"/>
        <w:jc w:val="both"/>
      </w:pPr>
      <w:r w:rsidRPr="009046D2">
        <w:t>Sozial:</w:t>
      </w:r>
    </w:p>
    <w:p w14:paraId="52A83DF0" w14:textId="77777777" w:rsidR="009046D2" w:rsidRPr="009046D2" w:rsidRDefault="009046D2" w:rsidP="007F0978">
      <w:pPr>
        <w:spacing w:after="120"/>
        <w:ind w:left="567"/>
        <w:jc w:val="both"/>
      </w:pPr>
      <w:r w:rsidRPr="009046D2">
        <w:t>(5), weil der wirtschaftliche Erfolg eines Autoherstellers dazu führen kann, dass auch andere Hersteller diese Strategie verfolgen.</w:t>
      </w:r>
    </w:p>
    <w:p w14:paraId="5A4C8091" w14:textId="77777777" w:rsidR="009046D2" w:rsidRPr="009046D2" w:rsidRDefault="009046D2" w:rsidP="003D121A">
      <w:pPr>
        <w:spacing w:before="240"/>
        <w:ind w:left="426"/>
        <w:rPr>
          <w:u w:val="single"/>
        </w:rPr>
      </w:pPr>
      <w:r w:rsidRPr="009046D2">
        <w:rPr>
          <w:u w:val="single"/>
        </w:rPr>
        <w:t xml:space="preserve">Rangfolge der Nachhaltigkeitsdimensionen: </w:t>
      </w:r>
    </w:p>
    <w:p w14:paraId="43ED1424" w14:textId="77777777" w:rsidR="009046D2" w:rsidRPr="009046D2" w:rsidRDefault="009046D2" w:rsidP="007F0978">
      <w:pPr>
        <w:ind w:left="426"/>
      </w:pPr>
      <w:r w:rsidRPr="009046D2">
        <w:t>1) Wirtschaftlich, 2) Ökologisch, 3) Sozial</w:t>
      </w:r>
    </w:p>
    <w:p w14:paraId="792A7E45" w14:textId="77777777" w:rsidR="009046D2" w:rsidRPr="009046D2" w:rsidRDefault="009046D2" w:rsidP="009046D2">
      <w:pPr>
        <w:rPr>
          <w:b/>
          <w:bCs/>
        </w:rPr>
      </w:pPr>
      <w:r w:rsidRPr="009046D2">
        <w:rPr>
          <w:b/>
          <w:bCs/>
        </w:rPr>
        <w:br w:type="page"/>
      </w:r>
    </w:p>
    <w:p w14:paraId="6E3B0B0F" w14:textId="77777777" w:rsidR="009046D2" w:rsidRPr="009046D2" w:rsidRDefault="009046D2" w:rsidP="003D121A">
      <w:pPr>
        <w:numPr>
          <w:ilvl w:val="0"/>
          <w:numId w:val="4"/>
        </w:numPr>
        <w:ind w:left="426"/>
        <w:rPr>
          <w:b/>
          <w:bCs/>
        </w:rPr>
      </w:pPr>
      <w:r w:rsidRPr="009046D2">
        <w:rPr>
          <w:b/>
          <w:bCs/>
        </w:rPr>
        <w:lastRenderedPageBreak/>
        <w:t>Bewertung der Handlungsoptionen und Treffen einer begründeten Entscheidung</w:t>
      </w:r>
    </w:p>
    <w:p w14:paraId="6A24312A" w14:textId="77777777" w:rsidR="009046D2" w:rsidRPr="009046D2" w:rsidRDefault="009046D2" w:rsidP="006C2DD6">
      <w:pPr>
        <w:tabs>
          <w:tab w:val="left" w:pos="4253"/>
        </w:tabs>
        <w:rPr>
          <w:b/>
          <w:bCs/>
        </w:rPr>
      </w:pPr>
      <w:r w:rsidRPr="009046D2">
        <w:rPr>
          <w:u w:val="single"/>
        </w:rPr>
        <w:t>Handlungsoption 1:</w:t>
      </w:r>
      <w:r w:rsidRPr="009046D2">
        <w:tab/>
      </w:r>
      <w:r w:rsidRPr="009046D2">
        <w:rPr>
          <w:u w:val="single"/>
        </w:rPr>
        <w:t>Handlungsoption 2:</w:t>
      </w:r>
    </w:p>
    <w:p w14:paraId="097EF5B2" w14:textId="77777777" w:rsidR="009046D2" w:rsidRPr="009046D2" w:rsidRDefault="009046D2" w:rsidP="009046D2">
      <w:pPr>
        <w:rPr>
          <w:b/>
          <w:bCs/>
        </w:rPr>
      </w:pPr>
      <w:r w:rsidRPr="009046D2">
        <w:rPr>
          <w:b/>
          <w:bCs/>
          <w:noProof/>
        </w:rPr>
        <w:drawing>
          <wp:inline distT="0" distB="0" distL="0" distR="0" wp14:anchorId="1CDE9EEE" wp14:editId="0F0F3383">
            <wp:extent cx="2700000" cy="1514253"/>
            <wp:effectExtent l="0" t="0" r="5715" b="0"/>
            <wp:docPr id="20" name="Grafik 20"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Text, Reihe, Diagramm, Screenshot enthält.&#10;&#10;Automatisch generierte Beschreibung"/>
                    <pic:cNvPicPr/>
                  </pic:nvPicPr>
                  <pic:blipFill>
                    <a:blip r:embed="rId11" cstate="print">
                      <a:extLst>
                        <a:ext uri="{28A0092B-C50C-407E-A947-70E740481C1C}">
                          <a14:useLocalDpi xmlns:a14="http://schemas.microsoft.com/office/drawing/2010/main" val="0"/>
                        </a:ext>
                      </a:extLst>
                    </a:blip>
                    <a:srcRect l="804" r="804"/>
                    <a:stretch>
                      <a:fillRect/>
                    </a:stretch>
                  </pic:blipFill>
                  <pic:spPr bwMode="auto">
                    <a:xfrm>
                      <a:off x="0" y="0"/>
                      <a:ext cx="2700000" cy="1514253"/>
                    </a:xfrm>
                    <a:prstGeom prst="rect">
                      <a:avLst/>
                    </a:prstGeom>
                    <a:ln>
                      <a:noFill/>
                    </a:ln>
                    <a:extLst>
                      <a:ext uri="{53640926-AAD7-44D8-BBD7-CCE9431645EC}">
                        <a14:shadowObscured xmlns:a14="http://schemas.microsoft.com/office/drawing/2010/main"/>
                      </a:ext>
                    </a:extLst>
                  </pic:spPr>
                </pic:pic>
              </a:graphicData>
            </a:graphic>
          </wp:inline>
        </w:drawing>
      </w:r>
      <w:r w:rsidRPr="009046D2">
        <w:rPr>
          <w:b/>
          <w:bCs/>
          <w:noProof/>
        </w:rPr>
        <w:drawing>
          <wp:inline distT="0" distB="0" distL="0" distR="0" wp14:anchorId="15DA67FE" wp14:editId="1840F54C">
            <wp:extent cx="2700000" cy="1514253"/>
            <wp:effectExtent l="0" t="0" r="5715" b="0"/>
            <wp:docPr id="25" name="Grafik 25"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Reihe, Diagramm, Screenshot enthält.&#10;&#10;Automatisch generierte Beschreibung"/>
                    <pic:cNvPicPr/>
                  </pic:nvPicPr>
                  <pic:blipFill>
                    <a:blip r:embed="rId12" cstate="print">
                      <a:extLst>
                        <a:ext uri="{28A0092B-C50C-407E-A947-70E740481C1C}">
                          <a14:useLocalDpi xmlns:a14="http://schemas.microsoft.com/office/drawing/2010/main" val="0"/>
                        </a:ext>
                      </a:extLst>
                    </a:blip>
                    <a:srcRect l="804" r="804"/>
                    <a:stretch>
                      <a:fillRect/>
                    </a:stretch>
                  </pic:blipFill>
                  <pic:spPr bwMode="auto">
                    <a:xfrm>
                      <a:off x="0" y="0"/>
                      <a:ext cx="2700000" cy="1514253"/>
                    </a:xfrm>
                    <a:prstGeom prst="rect">
                      <a:avLst/>
                    </a:prstGeom>
                    <a:ln>
                      <a:noFill/>
                    </a:ln>
                    <a:extLst>
                      <a:ext uri="{53640926-AAD7-44D8-BBD7-CCE9431645EC}">
                        <a14:shadowObscured xmlns:a14="http://schemas.microsoft.com/office/drawing/2010/main"/>
                      </a:ext>
                    </a:extLst>
                  </pic:spPr>
                </pic:pic>
              </a:graphicData>
            </a:graphic>
          </wp:inline>
        </w:drawing>
      </w:r>
    </w:p>
    <w:p w14:paraId="4E17F241" w14:textId="77777777" w:rsidR="009046D2" w:rsidRPr="009046D2" w:rsidRDefault="009046D2" w:rsidP="006C2DD6">
      <w:pPr>
        <w:tabs>
          <w:tab w:val="left" w:pos="4253"/>
        </w:tabs>
      </w:pPr>
      <w:r w:rsidRPr="009046D2">
        <w:rPr>
          <w:u w:val="single"/>
        </w:rPr>
        <w:t xml:space="preserve">Handlungsoption </w:t>
      </w:r>
      <w:r w:rsidRPr="009046D2">
        <w:t>3:</w:t>
      </w:r>
      <w:r w:rsidRPr="009046D2">
        <w:tab/>
      </w:r>
      <w:r w:rsidRPr="009046D2">
        <w:rPr>
          <w:u w:val="single"/>
        </w:rPr>
        <w:t xml:space="preserve">Handlungsoption </w:t>
      </w:r>
      <w:r w:rsidRPr="009046D2">
        <w:t>4:</w:t>
      </w:r>
    </w:p>
    <w:p w14:paraId="4D27B35A" w14:textId="77777777" w:rsidR="00C77176" w:rsidRDefault="009046D2" w:rsidP="00C77176">
      <w:pPr>
        <w:keepNext/>
      </w:pPr>
      <w:r w:rsidRPr="009046D2">
        <w:rPr>
          <w:b/>
          <w:bCs/>
          <w:noProof/>
        </w:rPr>
        <w:drawing>
          <wp:inline distT="0" distB="0" distL="0" distR="0" wp14:anchorId="486AE6E2" wp14:editId="4A57756F">
            <wp:extent cx="2700000" cy="1514253"/>
            <wp:effectExtent l="0" t="0" r="5715" b="0"/>
            <wp:docPr id="22" name="Grafik 22"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Text, Reihe, Diagramm, Screenshot enthält.&#10;&#10;Automatisch generierte Beschreibung"/>
                    <pic:cNvPicPr/>
                  </pic:nvPicPr>
                  <pic:blipFill>
                    <a:blip r:embed="rId13" cstate="print">
                      <a:extLst>
                        <a:ext uri="{28A0092B-C50C-407E-A947-70E740481C1C}">
                          <a14:useLocalDpi xmlns:a14="http://schemas.microsoft.com/office/drawing/2010/main" val="0"/>
                        </a:ext>
                      </a:extLst>
                    </a:blip>
                    <a:srcRect l="804" r="804"/>
                    <a:stretch>
                      <a:fillRect/>
                    </a:stretch>
                  </pic:blipFill>
                  <pic:spPr bwMode="auto">
                    <a:xfrm>
                      <a:off x="0" y="0"/>
                      <a:ext cx="2700000" cy="1514253"/>
                    </a:xfrm>
                    <a:prstGeom prst="rect">
                      <a:avLst/>
                    </a:prstGeom>
                    <a:ln>
                      <a:noFill/>
                    </a:ln>
                    <a:extLst>
                      <a:ext uri="{53640926-AAD7-44D8-BBD7-CCE9431645EC}">
                        <a14:shadowObscured xmlns:a14="http://schemas.microsoft.com/office/drawing/2010/main"/>
                      </a:ext>
                    </a:extLst>
                  </pic:spPr>
                </pic:pic>
              </a:graphicData>
            </a:graphic>
          </wp:inline>
        </w:drawing>
      </w:r>
      <w:r w:rsidRPr="009046D2">
        <w:rPr>
          <w:b/>
          <w:bCs/>
          <w:noProof/>
        </w:rPr>
        <w:drawing>
          <wp:inline distT="0" distB="0" distL="0" distR="0" wp14:anchorId="4BED81C6" wp14:editId="3FF8E434">
            <wp:extent cx="2700000" cy="1514253"/>
            <wp:effectExtent l="0" t="0" r="5715" b="0"/>
            <wp:docPr id="19" name="Grafik 19" descr="Ein Bild, das Text, Reihe,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ext, Reihe, Diagramm, Screenshot enthält.&#10;&#10;Automatisch generierte Beschreibung"/>
                    <pic:cNvPicPr/>
                  </pic:nvPicPr>
                  <pic:blipFill>
                    <a:blip r:embed="rId14" cstate="print">
                      <a:extLst>
                        <a:ext uri="{28A0092B-C50C-407E-A947-70E740481C1C}">
                          <a14:useLocalDpi xmlns:a14="http://schemas.microsoft.com/office/drawing/2010/main" val="0"/>
                        </a:ext>
                      </a:extLst>
                    </a:blip>
                    <a:srcRect l="804" r="804"/>
                    <a:stretch>
                      <a:fillRect/>
                    </a:stretch>
                  </pic:blipFill>
                  <pic:spPr bwMode="auto">
                    <a:xfrm>
                      <a:off x="0" y="0"/>
                      <a:ext cx="2700000" cy="1514253"/>
                    </a:xfrm>
                    <a:prstGeom prst="rect">
                      <a:avLst/>
                    </a:prstGeom>
                    <a:ln>
                      <a:noFill/>
                    </a:ln>
                    <a:extLst>
                      <a:ext uri="{53640926-AAD7-44D8-BBD7-CCE9431645EC}">
                        <a14:shadowObscured xmlns:a14="http://schemas.microsoft.com/office/drawing/2010/main"/>
                      </a:ext>
                    </a:extLst>
                  </pic:spPr>
                </pic:pic>
              </a:graphicData>
            </a:graphic>
          </wp:inline>
        </w:drawing>
      </w:r>
    </w:p>
    <w:p w14:paraId="07B587D3" w14:textId="54AF3FD0" w:rsidR="009046D2" w:rsidRPr="009046D2" w:rsidRDefault="00C77176" w:rsidP="00C77176">
      <w:pPr>
        <w:pStyle w:val="Beschriftung"/>
        <w:rPr>
          <w:color w:val="000000" w:themeColor="text1"/>
        </w:rPr>
      </w:pPr>
      <w:r w:rsidRPr="00D81C66">
        <w:rPr>
          <w:color w:val="000000" w:themeColor="text1"/>
        </w:rPr>
        <w:t xml:space="preserve">Abbildung </w:t>
      </w:r>
      <w:r w:rsidRPr="00D81C66">
        <w:rPr>
          <w:color w:val="000000" w:themeColor="text1"/>
        </w:rPr>
        <w:fldChar w:fldCharType="begin"/>
      </w:r>
      <w:r w:rsidRPr="00D81C66">
        <w:rPr>
          <w:color w:val="000000" w:themeColor="text1"/>
        </w:rPr>
        <w:instrText xml:space="preserve"> SEQ Abbildung \* ARABIC </w:instrText>
      </w:r>
      <w:r w:rsidRPr="00D81C66">
        <w:rPr>
          <w:color w:val="000000" w:themeColor="text1"/>
        </w:rPr>
        <w:fldChar w:fldCharType="separate"/>
      </w:r>
      <w:r w:rsidR="00276394">
        <w:rPr>
          <w:noProof/>
          <w:color w:val="000000" w:themeColor="text1"/>
        </w:rPr>
        <w:t>1</w:t>
      </w:r>
      <w:r w:rsidRPr="00D81C66">
        <w:rPr>
          <w:color w:val="000000" w:themeColor="text1"/>
        </w:rPr>
        <w:fldChar w:fldCharType="end"/>
      </w:r>
      <w:r w:rsidRPr="00D81C66">
        <w:rPr>
          <w:color w:val="000000" w:themeColor="text1"/>
        </w:rPr>
        <w:t>: Nachhaltigkeitsbarometer</w:t>
      </w:r>
      <w:r w:rsidR="00A56185">
        <w:rPr>
          <w:rStyle w:val="Funotenzeichen"/>
          <w:color w:val="000000" w:themeColor="text1"/>
        </w:rPr>
        <w:footnoteReference w:id="1"/>
      </w:r>
      <w:r w:rsidRPr="00D81C66">
        <w:rPr>
          <w:color w:val="000000" w:themeColor="text1"/>
        </w:rPr>
        <w:t xml:space="preserve"> der Handlungsoptionen</w:t>
      </w:r>
      <w:r w:rsidR="00D81C66" w:rsidRPr="00D81C66">
        <w:rPr>
          <w:color w:val="000000" w:themeColor="text1"/>
        </w:rPr>
        <w:t>. Veränderte Darstellung</w:t>
      </w:r>
      <w:r w:rsidR="00EA2AB4">
        <w:rPr>
          <w:color w:val="000000" w:themeColor="text1"/>
        </w:rPr>
        <w:t xml:space="preserve"> nach </w:t>
      </w:r>
      <w:r w:rsidR="001209C5">
        <w:rPr>
          <w:color w:val="000000" w:themeColor="text1"/>
        </w:rPr>
        <w:t>Lübeck 2018</w:t>
      </w:r>
      <w:r w:rsidR="009C13E4">
        <w:rPr>
          <w:color w:val="000000" w:themeColor="text1"/>
        </w:rPr>
        <w:t>, S. 49</w:t>
      </w:r>
      <w:r w:rsidR="00731667">
        <w:rPr>
          <w:color w:val="000000" w:themeColor="text1"/>
        </w:rPr>
        <w:t>.</w:t>
      </w:r>
    </w:p>
    <w:p w14:paraId="5AD6FDA8" w14:textId="4F60DB2C" w:rsidR="009046D2" w:rsidRPr="009046D2" w:rsidRDefault="009046D2" w:rsidP="00A816A6">
      <w:pPr>
        <w:spacing w:before="360" w:after="120"/>
        <w:rPr>
          <w:u w:val="single"/>
        </w:rPr>
      </w:pPr>
      <w:r w:rsidRPr="009046D2">
        <w:rPr>
          <w:u w:val="single"/>
        </w:rPr>
        <w:t>Begründete Entscheidung</w:t>
      </w:r>
      <w:r w:rsidR="008F653C">
        <w:rPr>
          <w:u w:val="single"/>
        </w:rPr>
        <w:t>, ausformuliert</w:t>
      </w:r>
      <w:r w:rsidRPr="009046D2">
        <w:rPr>
          <w:u w:val="single"/>
        </w:rPr>
        <w:t xml:space="preserve">: </w:t>
      </w:r>
    </w:p>
    <w:p w14:paraId="496FEB3F" w14:textId="77777777" w:rsidR="00951629" w:rsidRDefault="009046D2" w:rsidP="00951629">
      <w:pPr>
        <w:spacing w:after="0" w:line="240" w:lineRule="auto"/>
        <w:jc w:val="both"/>
      </w:pPr>
      <w:r w:rsidRPr="009046D2">
        <w:t xml:space="preserve">Der Autohersteller sollte sich meiner Meinung nach für Handlungsoption 2 entscheiden, d.h. beide Sorten an Fahrzeugen im Angebot haben und die Produktion von der Nachfrage seiner Kunden abhängig machen. Die Handlungsoptionen 1 und 4, bei denen in Zukunft ausschließlich einer der beiden Fahrzeugtypen produziert werden soll, scheiden aus, weil in beiden Fällen eine der drei Nachhaltigkeitsdimensionen sehr schlecht abschneidet. Eine ausschließliche Produktion von Autos mit Verbrennungsmotor ist aus ökologischer Sicht sehr schädlich, während eine ausschließliche Produktion von Brennstoffzellenautos zum aktuellen Zeitpunkt aus wirtschaftlicher Sicht schädlich ist. </w:t>
      </w:r>
    </w:p>
    <w:p w14:paraId="6E802CC3" w14:textId="392B95C7" w:rsidR="009046D2" w:rsidRPr="009046D2" w:rsidRDefault="009046D2" w:rsidP="00951629">
      <w:pPr>
        <w:spacing w:line="240" w:lineRule="auto"/>
        <w:jc w:val="both"/>
      </w:pPr>
      <w:r w:rsidRPr="009046D2">
        <w:t xml:space="preserve">Am ausgewogensten bzw. verträglichsten mit allen drei Dimensionen der Nachhaltigkeit stellt sich zwar Handlungsoption 3 dar, da für einen Autohersteller aber der wirtschaftliche Aspekt einen höheren Stellenwert besitzt als der ökologische und soziale Aspekt und dieser bei Handlungsoption 2 als sehr hoch eingestuft wird, ist die Entscheidung zugunsten </w:t>
      </w:r>
      <w:r w:rsidR="007A4A7B">
        <w:t>dieser Option</w:t>
      </w:r>
      <w:r w:rsidRPr="009046D2">
        <w:t xml:space="preserve"> ausgefallen. So kann der Autohersteller durch das Angebot von Brennstoffzellenautos seinen Kunden die Möglichkeit geben, einen Beitrag zur Reduzierung von CO</w:t>
      </w:r>
      <w:r w:rsidRPr="009046D2">
        <w:rPr>
          <w:vertAlign w:val="subscript"/>
        </w:rPr>
        <w:t>2</w:t>
      </w:r>
      <w:r w:rsidRPr="009046D2">
        <w:t xml:space="preserve">-Emissionen zu leisten. Aufgrund der Ausrichtung nach der Nachfrage bleibt es für den Autohersteller wirtschaftlich interessant und auch für den Kunden gibt es eine Wahl, die nach den individuellen Bedürfnissen angepasst werden kann. Durch die Entwicklung in einigen Aspekten wie der Effizienz oder der anfallenden Kosten könnte sich die Nachfrage nach Brennstoffzellenautos seitens der Kunden im Laufe der Zeit verändern, worauf der Autohersteller dann durch ein angepasstes Angebot reagieren würde. Gleichzeitig könnte eine geringe Nachfrage jedoch auch dazu führen, dass der ökologisch positive Aspekt von Brennstoffzellenautos nicht zum Tragen kommt. </w:t>
      </w:r>
    </w:p>
    <w:p w14:paraId="02E93C61" w14:textId="1F8B2C08" w:rsidR="001204BE" w:rsidRDefault="001204BE" w:rsidP="00D7422F">
      <w:pPr>
        <w:pStyle w:val="CitaviBibliographyHeading"/>
      </w:pPr>
      <w:r w:rsidRPr="00D7422F">
        <w:lastRenderedPageBreak/>
        <w:t>Arbeitsgruppe</w:t>
      </w:r>
    </w:p>
    <w:p w14:paraId="66893F49" w14:textId="6650A877" w:rsidR="009B564A" w:rsidRDefault="00797BCC" w:rsidP="005856A5">
      <w:pPr>
        <w:spacing w:after="0"/>
      </w:pPr>
      <w:r>
        <w:t xml:space="preserve">Dr. Leonard Büsch – Gymnasium Haus </w:t>
      </w:r>
      <w:proofErr w:type="spellStart"/>
      <w:r>
        <w:t>Overbach</w:t>
      </w:r>
      <w:proofErr w:type="spellEnd"/>
      <w:r>
        <w:t xml:space="preserve"> Jülich</w:t>
      </w:r>
    </w:p>
    <w:p w14:paraId="152DFD20" w14:textId="53995462" w:rsidR="005856A5" w:rsidRDefault="005856A5" w:rsidP="005856A5">
      <w:pPr>
        <w:spacing w:after="0"/>
      </w:pPr>
      <w:r>
        <w:t xml:space="preserve">Vanessa </w:t>
      </w:r>
      <w:proofErr w:type="spellStart"/>
      <w:r>
        <w:t>Odinius</w:t>
      </w:r>
      <w:proofErr w:type="spellEnd"/>
      <w:r>
        <w:t xml:space="preserve"> – Gymnasium Haus </w:t>
      </w:r>
      <w:proofErr w:type="spellStart"/>
      <w:r>
        <w:t>Overbach</w:t>
      </w:r>
      <w:proofErr w:type="spellEnd"/>
      <w:r>
        <w:t xml:space="preserve"> Jülich</w:t>
      </w:r>
    </w:p>
    <w:p w14:paraId="417BC3C0" w14:textId="7A2895BC" w:rsidR="009A0AF9" w:rsidRDefault="005856A5" w:rsidP="005856A5">
      <w:pPr>
        <w:spacing w:after="0"/>
      </w:pPr>
      <w:r>
        <w:t xml:space="preserve">Dr. Maike Wolff – Gymnasium Haus </w:t>
      </w:r>
      <w:proofErr w:type="spellStart"/>
      <w:r>
        <w:t>Overbach</w:t>
      </w:r>
      <w:proofErr w:type="spellEnd"/>
      <w:r>
        <w:t xml:space="preserve"> Jülich</w:t>
      </w:r>
    </w:p>
    <w:p w14:paraId="0BF47390" w14:textId="336E7497" w:rsidR="009A0AF9" w:rsidRDefault="007A7735" w:rsidP="009A0AF9">
      <w:pPr>
        <w:pStyle w:val="berschrift1"/>
      </w:pPr>
      <w:r>
        <w:t>Literatur</w:t>
      </w:r>
      <w:r w:rsidR="009A0AF9">
        <w:t>verzeichnis</w:t>
      </w:r>
    </w:p>
    <w:p w14:paraId="6D164F7E" w14:textId="251D109B" w:rsidR="009A0AF9" w:rsidRDefault="007A7735" w:rsidP="007A7735">
      <w:pPr>
        <w:spacing w:after="0"/>
        <w:ind w:left="284" w:hanging="284"/>
        <w:rPr>
          <w:rFonts w:asciiTheme="minorHAnsi" w:hAnsiTheme="minorHAnsi" w:cs="Segoe UI"/>
          <w:color w:val="000000" w:themeColor="text1"/>
        </w:rPr>
      </w:pPr>
      <w:r w:rsidRPr="006E0641">
        <w:rPr>
          <w:rFonts w:asciiTheme="minorHAnsi" w:hAnsiTheme="minorHAnsi" w:cs="Segoe UI"/>
          <w:color w:val="000000" w:themeColor="text1"/>
        </w:rPr>
        <w:t>Lübeck, M. (2018).</w:t>
      </w:r>
      <w:r w:rsidRPr="006E0641">
        <w:rPr>
          <w:rStyle w:val="apple-converted-space"/>
          <w:rFonts w:asciiTheme="minorHAnsi" w:eastAsiaTheme="majorEastAsia" w:hAnsiTheme="minorHAnsi" w:cs="Segoe UI"/>
          <w:color w:val="000000" w:themeColor="text1"/>
        </w:rPr>
        <w:t> </w:t>
      </w:r>
      <w:r w:rsidRPr="006E0641">
        <w:rPr>
          <w:rStyle w:val="Hervorhebung"/>
          <w:rFonts w:asciiTheme="minorHAnsi" w:eastAsiaTheme="majorEastAsia" w:hAnsiTheme="minorHAnsi" w:cs="Segoe UI"/>
          <w:color w:val="000000" w:themeColor="text1"/>
        </w:rPr>
        <w:t>Der Kompetenzbereich Bewertung im Biologieunterricht - Möglichkeiten zur systematischen Konstruktion von Lernaufgaben</w:t>
      </w:r>
      <w:r w:rsidRPr="006E0641">
        <w:rPr>
          <w:rFonts w:asciiTheme="minorHAnsi" w:hAnsiTheme="minorHAnsi" w:cs="Segoe UI"/>
          <w:color w:val="000000" w:themeColor="text1"/>
        </w:rPr>
        <w:t>. Waxmann Verlag, Münster.</w:t>
      </w:r>
    </w:p>
    <w:p w14:paraId="4B3B60AF" w14:textId="77777777" w:rsidR="00B57F0D" w:rsidRDefault="00B57F0D" w:rsidP="007A7735">
      <w:pPr>
        <w:spacing w:after="0"/>
        <w:ind w:left="284" w:hanging="284"/>
      </w:pPr>
    </w:p>
    <w:sectPr w:rsidR="00B57F0D" w:rsidSect="002D621B">
      <w:headerReference w:type="default" r:id="rId15"/>
      <w:footerReference w:type="default" r:id="rId16"/>
      <w:headerReference w:type="first" r:id="rId17"/>
      <w:footerReference w:type="first" r:id="rId18"/>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1ACD" w14:textId="77777777" w:rsidR="001178D9" w:rsidRDefault="001178D9" w:rsidP="00644531">
      <w:pPr>
        <w:spacing w:after="0" w:line="240" w:lineRule="auto"/>
      </w:pPr>
      <w:r>
        <w:separator/>
      </w:r>
    </w:p>
  </w:endnote>
  <w:endnote w:type="continuationSeparator" w:id="0">
    <w:p w14:paraId="79C5EDAB" w14:textId="77777777" w:rsidR="001178D9" w:rsidRDefault="001178D9"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5593"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DF3C" w14:textId="77777777" w:rsidR="00016D4D" w:rsidRDefault="00016D4D" w:rsidP="00016D4D">
    <w:pPr>
      <w:pStyle w:val="Fuzeile"/>
      <w:tabs>
        <w:tab w:val="clear" w:pos="4536"/>
        <w:tab w:val="clear" w:pos="9072"/>
        <w:tab w:val="center" w:pos="4253"/>
        <w:tab w:val="righ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D72A" w14:textId="77777777" w:rsidR="001178D9" w:rsidRDefault="001178D9" w:rsidP="00644531">
      <w:pPr>
        <w:spacing w:after="0" w:line="240" w:lineRule="auto"/>
      </w:pPr>
      <w:r>
        <w:separator/>
      </w:r>
    </w:p>
  </w:footnote>
  <w:footnote w:type="continuationSeparator" w:id="0">
    <w:p w14:paraId="5F7AC245" w14:textId="77777777" w:rsidR="001178D9" w:rsidRDefault="001178D9" w:rsidP="00644531">
      <w:pPr>
        <w:spacing w:after="0" w:line="240" w:lineRule="auto"/>
      </w:pPr>
      <w:r>
        <w:continuationSeparator/>
      </w:r>
    </w:p>
  </w:footnote>
  <w:footnote w:id="1">
    <w:p w14:paraId="02299081" w14:textId="0C4229E4" w:rsidR="00A56185" w:rsidRDefault="00A56185">
      <w:pPr>
        <w:pStyle w:val="Funotentext"/>
      </w:pPr>
      <w:r>
        <w:rPr>
          <w:rStyle w:val="Funotenzeichen"/>
        </w:rPr>
        <w:footnoteRef/>
      </w:r>
      <w:r>
        <w:t xml:space="preserve"> </w:t>
      </w:r>
      <w:r w:rsidR="000361BA">
        <w:t xml:space="preserve">Für </w:t>
      </w:r>
      <w:r w:rsidR="00751C79">
        <w:t>das</w:t>
      </w:r>
      <w:r w:rsidR="00C44227">
        <w:t xml:space="preserve"> Nachhaltigkeitsbarometer </w:t>
      </w:r>
      <w:r w:rsidR="000361BA">
        <w:t>gilt die</w:t>
      </w:r>
      <w:r w:rsidR="00C44227">
        <w:t xml:space="preserve"> </w:t>
      </w:r>
      <w:r w:rsidR="00DB5C7C" w:rsidRPr="00DB5C7C">
        <w:t>CC-</w:t>
      </w:r>
      <w:r w:rsidR="00DB5C7C">
        <w:t>Lizenz</w:t>
      </w:r>
      <w:r w:rsidR="00A108D3">
        <w:t xml:space="preserve"> nicht</w:t>
      </w:r>
      <w:r w:rsidR="00751C79">
        <w:t xml:space="preserve">. Die </w:t>
      </w:r>
      <w:r w:rsidR="0023181F">
        <w:t>Recht</w:t>
      </w:r>
      <w:r w:rsidR="00053D32">
        <w:t>e</w:t>
      </w:r>
      <w:r w:rsidR="0023181F">
        <w:t xml:space="preserve"> </w:t>
      </w:r>
      <w:r w:rsidR="00751C79">
        <w:t xml:space="preserve">liegen </w:t>
      </w:r>
      <w:r w:rsidR="0023181F">
        <w:t>beim Waxmann-Verlag</w:t>
      </w:r>
      <w:r w:rsidR="00751C7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8638" w14:textId="341323BC"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48DA69C7" wp14:editId="7E18CCA2">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64BCF" w14:textId="4B3AB0D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9A57BD">
                            <w:rPr>
                              <w:noProof/>
                              <w:color w:val="808080" w:themeColor="background1" w:themeShade="80"/>
                              <w:sz w:val="20"/>
                            </w:rPr>
                            <w:t>Juli 25</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DA69C7" id="_x0000_t202" coordsize="21600,21600" o:spt="202" path="m,l,21600r21600,l21600,xe">
              <v:stroke joinstyle="miter"/>
              <v:path gradientshapeok="t" o:connecttype="rect"/>
            </v:shapetype>
            <v:shape id="Textfeld 3" o:spid="_x0000_s1028"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" filled="f" stroked="f" strokeweight=".5pt">
              <v:textbox style="layout-flow:vertical;mso-layout-flow-alt:bottom-to-top;mso-fit-shape-to-text:t" inset="0,0,0,0">
                <w:txbxContent>
                  <w:p w14:paraId="45D64BCF" w14:textId="4B3AB0D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9A57BD">
                      <w:rPr>
                        <w:noProof/>
                        <w:color w:val="808080" w:themeColor="background1" w:themeShade="80"/>
                        <w:sz w:val="20"/>
                      </w:rPr>
                      <w:t>Juli 25</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31480246E4347F4AA0977C81BEE9D984"/>
        </w:placeholder>
        <w:dataBinding w:prefixMappings="xmlns:ns0='http://purl.org/dc/elements/1.1/' xmlns:ns1='http://schemas.openxmlformats.org/package/2006/metadata/core-properties' " w:xpath="/ns1:coreProperties[1]/ns0:title[1]" w:storeItemID="{6C3C8BC8-F283-45AE-878A-BAB7291924A1}"/>
        <w:text/>
      </w:sdtPr>
      <w:sdtContent>
        <w:r w:rsidR="008F2EC3">
          <w:t>Eine begründete Entscheidung treffen - Beispiel</w:t>
        </w:r>
      </w:sdtContent>
    </w:sdt>
    <w:r w:rsidR="00644531" w:rsidRPr="001204BE">
      <w:tab/>
    </w:r>
    <w:r w:rsidR="00644531" w:rsidRPr="001204BE">
      <w:tab/>
    </w:r>
    <w:sdt>
      <w:sdtPr>
        <w:alias w:val="Kategorie"/>
        <w:tag w:val=""/>
        <w:id w:val="-1793591635"/>
        <w:dataBinding w:prefixMappings="xmlns:ns0='http://purl.org/dc/elements/1.1/' xmlns:ns1='http://schemas.openxmlformats.org/package/2006/metadata/core-properties' " w:xpath="/ns1:coreProperties[1]/ns1:category[1]" w:storeItemID="{6C3C8BC8-F283-45AE-878A-BAB7291924A1}"/>
        <w:text/>
      </w:sdtPr>
      <w:sdtContent>
        <w:r w:rsidR="00413D28">
          <w:t>Wasserstoff als Energieträger bewerten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E3D9"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186F5EC9" wp14:editId="03940922">
          <wp:simplePos x="0" y="0"/>
          <wp:positionH relativeFrom="margin">
            <wp:posOffset>-1396365</wp:posOffset>
          </wp:positionH>
          <wp:positionV relativeFrom="margin">
            <wp:posOffset>4331335</wp:posOffset>
          </wp:positionV>
          <wp:extent cx="977265" cy="341630"/>
          <wp:effectExtent l="0" t="6032" r="7302" b="7303"/>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612F1519" wp14:editId="66493F50">
          <wp:extent cx="1080000" cy="511200"/>
          <wp:effectExtent l="0" t="0" r="6350" b="3175"/>
          <wp:docPr id="2" name="Grafik 2"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311"/>
    <w:multiLevelType w:val="hybridMultilevel"/>
    <w:tmpl w:val="5AEC9B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7F3F32"/>
    <w:multiLevelType w:val="hybridMultilevel"/>
    <w:tmpl w:val="3C94724E"/>
    <w:lvl w:ilvl="0" w:tplc="AE6012E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0C1243"/>
    <w:multiLevelType w:val="hybridMultilevel"/>
    <w:tmpl w:val="03308262"/>
    <w:lvl w:ilvl="0" w:tplc="6F104FCC">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3A778C"/>
    <w:multiLevelType w:val="hybridMultilevel"/>
    <w:tmpl w:val="ADAE5F98"/>
    <w:lvl w:ilvl="0" w:tplc="8EC47E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8F7485"/>
    <w:multiLevelType w:val="hybridMultilevel"/>
    <w:tmpl w:val="17D6B2C2"/>
    <w:lvl w:ilvl="0" w:tplc="663211A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4A05F9"/>
    <w:multiLevelType w:val="hybridMultilevel"/>
    <w:tmpl w:val="80F4A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DA66D1"/>
    <w:multiLevelType w:val="hybridMultilevel"/>
    <w:tmpl w:val="5BDEB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1469D6"/>
    <w:multiLevelType w:val="hybridMultilevel"/>
    <w:tmpl w:val="F6E2F5FC"/>
    <w:lvl w:ilvl="0" w:tplc="75E2F53C">
      <w:start w:val="1"/>
      <w:numFmt w:val="decimal"/>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2855875">
    <w:abstractNumId w:val="7"/>
  </w:num>
  <w:num w:numId="2" w16cid:durableId="1678337729">
    <w:abstractNumId w:val="5"/>
  </w:num>
  <w:num w:numId="3" w16cid:durableId="1271082452">
    <w:abstractNumId w:val="6"/>
  </w:num>
  <w:num w:numId="4" w16cid:durableId="1139684782">
    <w:abstractNumId w:val="0"/>
  </w:num>
  <w:num w:numId="5" w16cid:durableId="1078870935">
    <w:abstractNumId w:val="3"/>
  </w:num>
  <w:num w:numId="6" w16cid:durableId="1457404798">
    <w:abstractNumId w:val="1"/>
  </w:num>
  <w:num w:numId="7" w16cid:durableId="1267497514">
    <w:abstractNumId w:val="4"/>
  </w:num>
  <w:num w:numId="8" w16cid:durableId="1510440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6"/>
    <w:rsid w:val="00001CF6"/>
    <w:rsid w:val="00014582"/>
    <w:rsid w:val="00016D4D"/>
    <w:rsid w:val="000361BA"/>
    <w:rsid w:val="00053D32"/>
    <w:rsid w:val="000A68CB"/>
    <w:rsid w:val="000F26D9"/>
    <w:rsid w:val="000F60F2"/>
    <w:rsid w:val="000F6723"/>
    <w:rsid w:val="001048C3"/>
    <w:rsid w:val="00106005"/>
    <w:rsid w:val="001178D9"/>
    <w:rsid w:val="001204BE"/>
    <w:rsid w:val="001209C5"/>
    <w:rsid w:val="001C5710"/>
    <w:rsid w:val="001C6B79"/>
    <w:rsid w:val="002211AC"/>
    <w:rsid w:val="0023181F"/>
    <w:rsid w:val="00243E27"/>
    <w:rsid w:val="00276394"/>
    <w:rsid w:val="002B688A"/>
    <w:rsid w:val="002D621B"/>
    <w:rsid w:val="002F28EC"/>
    <w:rsid w:val="002F5BBB"/>
    <w:rsid w:val="003201E9"/>
    <w:rsid w:val="003317AF"/>
    <w:rsid w:val="00340CF8"/>
    <w:rsid w:val="003D01E9"/>
    <w:rsid w:val="003D121A"/>
    <w:rsid w:val="003F7D63"/>
    <w:rsid w:val="00407C28"/>
    <w:rsid w:val="00413D28"/>
    <w:rsid w:val="004324F8"/>
    <w:rsid w:val="00445A2B"/>
    <w:rsid w:val="004636FF"/>
    <w:rsid w:val="004753E8"/>
    <w:rsid w:val="00491E6D"/>
    <w:rsid w:val="004E0A65"/>
    <w:rsid w:val="00506BCD"/>
    <w:rsid w:val="00512464"/>
    <w:rsid w:val="00530DA7"/>
    <w:rsid w:val="0053576E"/>
    <w:rsid w:val="00563997"/>
    <w:rsid w:val="005856A5"/>
    <w:rsid w:val="00592866"/>
    <w:rsid w:val="005F7C2C"/>
    <w:rsid w:val="0061557B"/>
    <w:rsid w:val="006173AA"/>
    <w:rsid w:val="00631510"/>
    <w:rsid w:val="00644531"/>
    <w:rsid w:val="00654B03"/>
    <w:rsid w:val="00666FAE"/>
    <w:rsid w:val="00674F3F"/>
    <w:rsid w:val="006832A4"/>
    <w:rsid w:val="006947F9"/>
    <w:rsid w:val="006C1E16"/>
    <w:rsid w:val="006C2DD6"/>
    <w:rsid w:val="006E6C3F"/>
    <w:rsid w:val="006F6698"/>
    <w:rsid w:val="006F7A84"/>
    <w:rsid w:val="00703B6D"/>
    <w:rsid w:val="00731667"/>
    <w:rsid w:val="00751C79"/>
    <w:rsid w:val="00761089"/>
    <w:rsid w:val="007624B2"/>
    <w:rsid w:val="0077225A"/>
    <w:rsid w:val="00797BCC"/>
    <w:rsid w:val="007A4A7B"/>
    <w:rsid w:val="007A7735"/>
    <w:rsid w:val="007E5D70"/>
    <w:rsid w:val="007F016B"/>
    <w:rsid w:val="007F0978"/>
    <w:rsid w:val="0080118D"/>
    <w:rsid w:val="0080418A"/>
    <w:rsid w:val="00886DA0"/>
    <w:rsid w:val="0089640D"/>
    <w:rsid w:val="00897550"/>
    <w:rsid w:val="008C660E"/>
    <w:rsid w:val="008D71DD"/>
    <w:rsid w:val="008E02F7"/>
    <w:rsid w:val="008F2EC3"/>
    <w:rsid w:val="008F653C"/>
    <w:rsid w:val="009046D2"/>
    <w:rsid w:val="0092029F"/>
    <w:rsid w:val="009325B2"/>
    <w:rsid w:val="00951629"/>
    <w:rsid w:val="00952776"/>
    <w:rsid w:val="00963DE2"/>
    <w:rsid w:val="009A0AF9"/>
    <w:rsid w:val="009A57BD"/>
    <w:rsid w:val="009B3F6D"/>
    <w:rsid w:val="009B564A"/>
    <w:rsid w:val="009C13E4"/>
    <w:rsid w:val="009E4950"/>
    <w:rsid w:val="009F0C11"/>
    <w:rsid w:val="00A108D3"/>
    <w:rsid w:val="00A56185"/>
    <w:rsid w:val="00A66A28"/>
    <w:rsid w:val="00A816A6"/>
    <w:rsid w:val="00A9548B"/>
    <w:rsid w:val="00B04A3C"/>
    <w:rsid w:val="00B57F0D"/>
    <w:rsid w:val="00B66FFF"/>
    <w:rsid w:val="00BC1ADE"/>
    <w:rsid w:val="00BC54E4"/>
    <w:rsid w:val="00C03530"/>
    <w:rsid w:val="00C42C50"/>
    <w:rsid w:val="00C44227"/>
    <w:rsid w:val="00C45A46"/>
    <w:rsid w:val="00C61323"/>
    <w:rsid w:val="00C704B2"/>
    <w:rsid w:val="00C75E5D"/>
    <w:rsid w:val="00C77176"/>
    <w:rsid w:val="00C871EC"/>
    <w:rsid w:val="00D21AAF"/>
    <w:rsid w:val="00D7422F"/>
    <w:rsid w:val="00D80D2E"/>
    <w:rsid w:val="00D81C66"/>
    <w:rsid w:val="00D85B8C"/>
    <w:rsid w:val="00D94C35"/>
    <w:rsid w:val="00D9781A"/>
    <w:rsid w:val="00DB124E"/>
    <w:rsid w:val="00DB5C7C"/>
    <w:rsid w:val="00DD37B8"/>
    <w:rsid w:val="00E02270"/>
    <w:rsid w:val="00E16A11"/>
    <w:rsid w:val="00E90682"/>
    <w:rsid w:val="00EA2AB4"/>
    <w:rsid w:val="00EE2A34"/>
    <w:rsid w:val="00EE79F0"/>
    <w:rsid w:val="00F01418"/>
    <w:rsid w:val="00F0566E"/>
    <w:rsid w:val="00F12228"/>
    <w:rsid w:val="00F465A0"/>
    <w:rsid w:val="00FB3555"/>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644E"/>
  <w15:docId w15:val="{94BD9748-D7FE-1E43-BDE5-A7550A3A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qFormat/>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styleId="NichtaufgelsteErwhnung">
    <w:name w:val="Unresolved Mention"/>
    <w:basedOn w:val="Absatz-Standardschriftart"/>
    <w:uiPriority w:val="99"/>
    <w:semiHidden/>
    <w:unhideWhenUsed/>
    <w:rsid w:val="00E90682"/>
    <w:rPr>
      <w:color w:val="605E5C"/>
      <w:shd w:val="clear" w:color="auto" w:fill="E1DFDD"/>
    </w:rPr>
  </w:style>
  <w:style w:type="table" w:styleId="Tabellenraster">
    <w:name w:val="Table Grid"/>
    <w:basedOn w:val="NormaleTabelle"/>
    <w:uiPriority w:val="59"/>
    <w:rsid w:val="0050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7A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80246E4347F4AA0977C81BEE9D984"/>
        <w:category>
          <w:name w:val="Allgemein"/>
          <w:gallery w:val="placeholder"/>
        </w:category>
        <w:types>
          <w:type w:val="bbPlcHdr"/>
        </w:types>
        <w:behaviors>
          <w:behavior w:val="content"/>
        </w:behaviors>
        <w:guid w:val="{698EE0E0-54A9-A344-84B9-70AD07F5C59D}"/>
      </w:docPartPr>
      <w:docPartBody>
        <w:p w:rsidR="00924A3C" w:rsidRDefault="00924A3C">
          <w:pPr>
            <w:pStyle w:val="31480246E4347F4AA0977C81BEE9D984"/>
          </w:pPr>
          <w:r w:rsidRPr="002F0B60">
            <w:rPr>
              <w:rStyle w:val="Platzhaltertext"/>
            </w:rPr>
            <w:t>[Titel]</w:t>
          </w:r>
        </w:p>
      </w:docPartBody>
    </w:docPart>
    <w:docPart>
      <w:docPartPr>
        <w:name w:val="85CD6D150B02ED4482F4E6DEB19DAB66"/>
        <w:category>
          <w:name w:val="Allgemein"/>
          <w:gallery w:val="placeholder"/>
        </w:category>
        <w:types>
          <w:type w:val="bbPlcHdr"/>
        </w:types>
        <w:behaviors>
          <w:behavior w:val="content"/>
        </w:behaviors>
        <w:guid w:val="{C8DDE744-1B60-394A-85AA-0E2BB150C543}"/>
      </w:docPartPr>
      <w:docPartBody>
        <w:p w:rsidR="00F13E10" w:rsidRDefault="00F13E10" w:rsidP="00F13E10">
          <w:pPr>
            <w:pStyle w:val="85CD6D150B02ED4482F4E6DEB19DAB66"/>
          </w:pPr>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3C"/>
    <w:rsid w:val="00251307"/>
    <w:rsid w:val="004753E8"/>
    <w:rsid w:val="00924A3C"/>
    <w:rsid w:val="00C25220"/>
    <w:rsid w:val="00CE5444"/>
    <w:rsid w:val="00D80D2E"/>
    <w:rsid w:val="00F13E10"/>
    <w:rsid w:val="00F6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3E10"/>
    <w:rPr>
      <w:color w:val="808080"/>
    </w:rPr>
  </w:style>
  <w:style w:type="paragraph" w:customStyle="1" w:styleId="31480246E4347F4AA0977C81BEE9D984">
    <w:name w:val="31480246E4347F4AA0977C81BEE9D984"/>
  </w:style>
  <w:style w:type="paragraph" w:customStyle="1" w:styleId="85CD6D150B02ED4482F4E6DEB19DAB66">
    <w:name w:val="85CD6D150B02ED4482F4E6DEB19DAB66"/>
    <w:rsid w:val="00F13E10"/>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3.xml><?xml version="1.0" encoding="utf-8"?>
<ds:datastoreItem xmlns:ds="http://schemas.openxmlformats.org/officeDocument/2006/customXml" ds:itemID="{BCC3CC06-0CD8-4009-80D4-1E918827350C}">
  <ds:schemaRefs>
    <ds:schemaRef ds:uri="http://schemas.microsoft.com/sharepoint/v3/contenttype/forms"/>
  </ds:schemaRefs>
</ds:datastoreItem>
</file>

<file path=customXml/itemProps4.xml><?xml version="1.0" encoding="utf-8"?>
<ds:datastoreItem xmlns:ds="http://schemas.openxmlformats.org/officeDocument/2006/customXml" ds:itemID="{511F70A4-E080-441B-8B46-1842B4CF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4430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QUA-LiS.NRW</Company>
  <LinksUpToDate>false</LinksUpToDate>
  <CharactersWithSpaces>5123</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begründete Entscheidung treffen - Beispiel</dc:title>
  <dc:creator>Microsoft Office User</dc:creator>
  <cp:lastModifiedBy>Büsch, Leo</cp:lastModifiedBy>
  <cp:revision>76</cp:revision>
  <cp:lastPrinted>2025-02-28T11:51:00Z</cp:lastPrinted>
  <dcterms:created xsi:type="dcterms:W3CDTF">2024-06-16T12:14:00Z</dcterms:created>
  <dcterms:modified xsi:type="dcterms:W3CDTF">2025-07-16T11:59:00Z</dcterms:modified>
  <cp:category>Wasserstoff als Energieträger bewerten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ies>
</file>