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CB48A" w14:textId="2FD1AC64" w:rsidR="000115D2" w:rsidRPr="00952244" w:rsidRDefault="00743A01" w:rsidP="00AF6271">
      <w:pPr>
        <w:spacing w:after="360"/>
        <w:jc w:val="center"/>
        <w:rPr>
          <w:rFonts w:asciiTheme="minorHAnsi" w:hAnsiTheme="minorHAnsi" w:cstheme="minorHAnsi"/>
          <w:b/>
          <w:bCs/>
          <w:color w:val="C00000"/>
          <w:sz w:val="28"/>
          <w:szCs w:val="28"/>
          <w:vertAlign w:val="baseline"/>
          <w:lang w:val="en-US"/>
        </w:rPr>
      </w:pPr>
      <w:r w:rsidRPr="00952244">
        <w:rPr>
          <w:rFonts w:asciiTheme="minorHAnsi" w:hAnsiTheme="minorHAnsi" w:cstheme="minorHAnsi"/>
          <w:b/>
          <w:bCs/>
          <w:color w:val="C00000"/>
          <w:sz w:val="28"/>
          <w:szCs w:val="28"/>
          <w:vertAlign w:val="baseline"/>
          <w:lang w:val="en-US"/>
        </w:rPr>
        <w:t>M3</w:t>
      </w:r>
      <w:r w:rsidR="006C2E7E" w:rsidRPr="00952244">
        <w:rPr>
          <w:rFonts w:asciiTheme="minorHAnsi" w:hAnsiTheme="minorHAnsi" w:cstheme="minorHAnsi"/>
          <w:b/>
          <w:bCs/>
          <w:color w:val="C00000"/>
          <w:sz w:val="28"/>
          <w:szCs w:val="28"/>
          <w:vertAlign w:val="baseline"/>
          <w:lang w:val="en-US"/>
        </w:rPr>
        <w:t>b</w:t>
      </w:r>
      <w:r w:rsidRPr="00952244">
        <w:rPr>
          <w:rFonts w:asciiTheme="minorHAnsi" w:hAnsiTheme="minorHAnsi" w:cstheme="minorHAnsi"/>
          <w:b/>
          <w:bCs/>
          <w:color w:val="C00000"/>
          <w:sz w:val="28"/>
          <w:szCs w:val="28"/>
          <w:vertAlign w:val="baseline"/>
          <w:lang w:val="en-US"/>
        </w:rPr>
        <w:t xml:space="preserve"> </w:t>
      </w:r>
      <w:r w:rsidR="006C2E7E" w:rsidRPr="00AD6658">
        <w:rPr>
          <w:rFonts w:asciiTheme="minorHAnsi" w:hAnsiTheme="minorHAnsi" w:cstheme="minorHAnsi"/>
          <w:b/>
          <w:bCs/>
          <w:color w:val="C00000"/>
          <w:sz w:val="28"/>
          <w:szCs w:val="28"/>
          <w:vertAlign w:val="baseline"/>
        </w:rPr>
        <w:t>Text</w:t>
      </w:r>
      <w:r w:rsidR="000F5659" w:rsidRPr="00AD6658">
        <w:rPr>
          <w:rFonts w:asciiTheme="minorHAnsi" w:hAnsiTheme="minorHAnsi" w:cstheme="minorHAnsi"/>
          <w:b/>
          <w:bCs/>
          <w:color w:val="C00000"/>
          <w:sz w:val="28"/>
          <w:szCs w:val="28"/>
          <w:vertAlign w:val="baseline"/>
        </w:rPr>
        <w:t>au</w:t>
      </w:r>
      <w:r w:rsidR="00952244" w:rsidRPr="00AD6658">
        <w:rPr>
          <w:rFonts w:asciiTheme="minorHAnsi" w:hAnsiTheme="minorHAnsi" w:cstheme="minorHAnsi"/>
          <w:b/>
          <w:bCs/>
          <w:color w:val="C00000"/>
          <w:sz w:val="28"/>
          <w:szCs w:val="28"/>
          <w:vertAlign w:val="baseline"/>
        </w:rPr>
        <w:t>s</w:t>
      </w:r>
      <w:r w:rsidR="005A042C" w:rsidRPr="00AD6658">
        <w:rPr>
          <w:rFonts w:asciiTheme="minorHAnsi" w:hAnsiTheme="minorHAnsi" w:cstheme="minorHAnsi"/>
          <w:b/>
          <w:bCs/>
          <w:color w:val="C00000"/>
          <w:sz w:val="28"/>
          <w:szCs w:val="28"/>
          <w:vertAlign w:val="baseline"/>
        </w:rPr>
        <w:t>schnitte</w:t>
      </w:r>
      <w:r w:rsidR="00952244" w:rsidRPr="00AD6658">
        <w:rPr>
          <w:rFonts w:asciiTheme="minorHAnsi" w:hAnsiTheme="minorHAnsi" w:cstheme="minorHAnsi"/>
          <w:b/>
          <w:bCs/>
          <w:color w:val="C00000"/>
          <w:sz w:val="28"/>
          <w:szCs w:val="28"/>
          <w:vertAlign w:val="baseline"/>
        </w:rPr>
        <w:t xml:space="preserve"> aus</w:t>
      </w:r>
      <w:r w:rsidR="00952244" w:rsidRPr="00881F89">
        <w:rPr>
          <w:rFonts w:asciiTheme="minorHAnsi" w:hAnsiTheme="minorHAnsi" w:cstheme="minorHAnsi"/>
          <w:b/>
          <w:bCs/>
          <w:color w:val="C00000"/>
          <w:sz w:val="28"/>
          <w:szCs w:val="28"/>
          <w:vertAlign w:val="baseline"/>
          <w:lang w:val="en-US"/>
        </w:rPr>
        <w:t xml:space="preserve"> Raymond</w:t>
      </w:r>
      <w:r w:rsidR="00952244" w:rsidRPr="00952244">
        <w:rPr>
          <w:rFonts w:asciiTheme="minorHAnsi" w:hAnsiTheme="minorHAnsi" w:cstheme="minorHAnsi"/>
          <w:b/>
          <w:bCs/>
          <w:color w:val="C00000"/>
          <w:sz w:val="28"/>
          <w:szCs w:val="28"/>
          <w:vertAlign w:val="baseline"/>
          <w:lang w:val="en-US"/>
        </w:rPr>
        <w:t xml:space="preserve"> Murray Schafer: </w:t>
      </w:r>
      <w:r w:rsidR="00952244" w:rsidRPr="00952244">
        <w:rPr>
          <w:rFonts w:asciiTheme="minorHAnsi" w:hAnsiTheme="minorHAnsi" w:cstheme="minorHAnsi"/>
          <w:b/>
          <w:bCs/>
          <w:i/>
          <w:iCs/>
          <w:color w:val="C00000"/>
          <w:sz w:val="28"/>
          <w:szCs w:val="28"/>
          <w:vertAlign w:val="baseline"/>
          <w:lang w:val="en-US"/>
        </w:rPr>
        <w:t>The Tuning of The World</w:t>
      </w:r>
    </w:p>
    <w:p w14:paraId="17349F71" w14:textId="3C2AF84E" w:rsidR="00442438" w:rsidRPr="00230377" w:rsidRDefault="006C2E7E" w:rsidP="009863FA">
      <w:pPr>
        <w:jc w:val="both"/>
        <w:rPr>
          <w:rFonts w:asciiTheme="minorHAnsi" w:hAnsiTheme="minorHAnsi" w:cstheme="minorHAnsi"/>
          <w:b/>
          <w:bCs/>
          <w:color w:val="auto"/>
          <w:sz w:val="24"/>
          <w:szCs w:val="24"/>
          <w:vertAlign w:val="baseline"/>
        </w:rPr>
      </w:pPr>
      <w:r>
        <w:rPr>
          <w:rFonts w:asciiTheme="minorHAnsi" w:hAnsiTheme="minorHAnsi" w:cstheme="minorHAnsi"/>
          <w:b/>
          <w:bCs/>
          <w:color w:val="auto"/>
          <w:sz w:val="24"/>
          <w:szCs w:val="24"/>
          <w:vertAlign w:val="baseline"/>
        </w:rPr>
        <w:t>Text</w:t>
      </w:r>
      <w:r w:rsidR="000F5659">
        <w:rPr>
          <w:rFonts w:asciiTheme="minorHAnsi" w:hAnsiTheme="minorHAnsi" w:cstheme="minorHAnsi"/>
          <w:b/>
          <w:bCs/>
          <w:color w:val="auto"/>
          <w:sz w:val="24"/>
          <w:szCs w:val="24"/>
          <w:vertAlign w:val="baseline"/>
        </w:rPr>
        <w:t>ausschnitt</w:t>
      </w:r>
      <w:r>
        <w:rPr>
          <w:rFonts w:asciiTheme="minorHAnsi" w:hAnsiTheme="minorHAnsi" w:cstheme="minorHAnsi"/>
          <w:b/>
          <w:bCs/>
          <w:color w:val="auto"/>
          <w:sz w:val="24"/>
          <w:szCs w:val="24"/>
          <w:vertAlign w:val="baseline"/>
        </w:rPr>
        <w:t xml:space="preserve"> A: Zu den </w:t>
      </w:r>
      <w:r w:rsidR="00442438">
        <w:rPr>
          <w:rFonts w:asciiTheme="minorHAnsi" w:hAnsiTheme="minorHAnsi" w:cstheme="minorHAnsi"/>
          <w:b/>
          <w:bCs/>
          <w:color w:val="auto"/>
          <w:sz w:val="24"/>
          <w:szCs w:val="24"/>
          <w:vertAlign w:val="baseline"/>
        </w:rPr>
        <w:t>Merkmale</w:t>
      </w:r>
      <w:r>
        <w:rPr>
          <w:rFonts w:asciiTheme="minorHAnsi" w:hAnsiTheme="minorHAnsi" w:cstheme="minorHAnsi"/>
          <w:b/>
          <w:bCs/>
          <w:color w:val="auto"/>
          <w:sz w:val="24"/>
          <w:szCs w:val="24"/>
          <w:vertAlign w:val="baseline"/>
        </w:rPr>
        <w:t>n</w:t>
      </w:r>
      <w:r w:rsidR="00442438">
        <w:rPr>
          <w:rFonts w:asciiTheme="minorHAnsi" w:hAnsiTheme="minorHAnsi" w:cstheme="minorHAnsi"/>
          <w:b/>
          <w:bCs/>
          <w:color w:val="auto"/>
          <w:sz w:val="24"/>
          <w:szCs w:val="24"/>
          <w:vertAlign w:val="baseline"/>
        </w:rPr>
        <w:t xml:space="preserve"> der </w:t>
      </w:r>
      <w:r w:rsidR="001C4B04">
        <w:rPr>
          <w:rFonts w:asciiTheme="minorHAnsi" w:hAnsiTheme="minorHAnsi" w:cstheme="minorHAnsi"/>
          <w:b/>
          <w:bCs/>
          <w:color w:val="auto"/>
          <w:sz w:val="24"/>
          <w:szCs w:val="24"/>
          <w:vertAlign w:val="baseline"/>
        </w:rPr>
        <w:t>Klanglandschaft</w:t>
      </w:r>
      <w:r w:rsidR="00442438" w:rsidRPr="007C4D3A">
        <w:rPr>
          <w:rStyle w:val="Funotenzeichen"/>
          <w:rFonts w:asciiTheme="minorHAnsi" w:hAnsiTheme="minorHAnsi" w:cstheme="minorHAnsi"/>
          <w:color w:val="auto"/>
          <w:szCs w:val="24"/>
        </w:rPr>
        <w:footnoteReference w:id="1"/>
      </w:r>
      <w:r w:rsidR="00442438">
        <w:rPr>
          <w:rFonts w:asciiTheme="minorHAnsi" w:hAnsiTheme="minorHAnsi" w:cstheme="minorHAnsi"/>
          <w:b/>
          <w:bCs/>
          <w:color w:val="auto"/>
          <w:sz w:val="24"/>
          <w:szCs w:val="24"/>
          <w:vertAlign w:val="baseline"/>
        </w:rPr>
        <w:t xml:space="preserve"> </w:t>
      </w:r>
    </w:p>
    <w:p w14:paraId="1FA1AE6C" w14:textId="63713511" w:rsidR="001C4B04" w:rsidRDefault="00442438" w:rsidP="009863FA">
      <w:pPr>
        <w:jc w:val="both"/>
        <w:rPr>
          <w:rFonts w:asciiTheme="minorHAnsi" w:hAnsiTheme="minorHAnsi" w:cstheme="minorHAnsi"/>
          <w:color w:val="auto"/>
          <w:sz w:val="24"/>
          <w:szCs w:val="24"/>
          <w:vertAlign w:val="baseline"/>
        </w:rPr>
      </w:pPr>
      <w:r>
        <w:rPr>
          <w:rFonts w:asciiTheme="minorHAnsi" w:hAnsiTheme="minorHAnsi" w:cstheme="minorHAnsi"/>
          <w:color w:val="auto"/>
          <w:sz w:val="24"/>
          <w:szCs w:val="24"/>
          <w:vertAlign w:val="baseline"/>
        </w:rPr>
        <w:t xml:space="preserve">Vorrangige Aufgabe </w:t>
      </w:r>
      <w:r w:rsidR="008B6AD4">
        <w:rPr>
          <w:rFonts w:asciiTheme="minorHAnsi" w:hAnsiTheme="minorHAnsi" w:cstheme="minorHAnsi"/>
          <w:color w:val="auto"/>
          <w:sz w:val="24"/>
          <w:szCs w:val="24"/>
          <w:vertAlign w:val="baseline"/>
        </w:rPr>
        <w:t>des Klanglandschaftsanalytikers</w:t>
      </w:r>
      <w:r>
        <w:rPr>
          <w:rFonts w:asciiTheme="minorHAnsi" w:hAnsiTheme="minorHAnsi" w:cstheme="minorHAnsi"/>
          <w:color w:val="auto"/>
          <w:sz w:val="24"/>
          <w:szCs w:val="24"/>
          <w:vertAlign w:val="baseline"/>
        </w:rPr>
        <w:t xml:space="preserve"> ist es, die bedeutsamen Merkmale der </w:t>
      </w:r>
      <w:r w:rsidR="001C4B04">
        <w:rPr>
          <w:rFonts w:asciiTheme="minorHAnsi" w:hAnsiTheme="minorHAnsi" w:cstheme="minorHAnsi"/>
          <w:color w:val="auto"/>
          <w:sz w:val="24"/>
          <w:szCs w:val="24"/>
          <w:vertAlign w:val="baseline"/>
        </w:rPr>
        <w:t>Klanglandschaft zu bestimmen, jene Laute, die entweder wegen ihrer Individualität wichti</w:t>
      </w:r>
      <w:r w:rsidR="001B2F26">
        <w:rPr>
          <w:rFonts w:asciiTheme="minorHAnsi" w:hAnsiTheme="minorHAnsi" w:cstheme="minorHAnsi"/>
          <w:color w:val="auto"/>
          <w:sz w:val="24"/>
          <w:szCs w:val="24"/>
          <w:vertAlign w:val="baseline"/>
        </w:rPr>
        <w:t>g</w:t>
      </w:r>
      <w:r w:rsidR="001C4B04">
        <w:rPr>
          <w:rFonts w:asciiTheme="minorHAnsi" w:hAnsiTheme="minorHAnsi" w:cstheme="minorHAnsi"/>
          <w:color w:val="auto"/>
          <w:sz w:val="24"/>
          <w:szCs w:val="24"/>
          <w:vertAlign w:val="baseline"/>
        </w:rPr>
        <w:t xml:space="preserve"> sind, wegen ihrer Menge oder ihrer Dominanz. […]</w:t>
      </w:r>
    </w:p>
    <w:p w14:paraId="21F822C0" w14:textId="04C93B2F" w:rsidR="001C4B04" w:rsidRDefault="001C4B04" w:rsidP="009863FA">
      <w:pPr>
        <w:jc w:val="both"/>
        <w:rPr>
          <w:rFonts w:asciiTheme="minorHAnsi" w:hAnsiTheme="minorHAnsi" w:cstheme="minorHAnsi"/>
          <w:color w:val="auto"/>
          <w:sz w:val="24"/>
          <w:szCs w:val="24"/>
          <w:vertAlign w:val="baseline"/>
        </w:rPr>
      </w:pPr>
      <w:r w:rsidRPr="001C4B04">
        <w:rPr>
          <w:rFonts w:asciiTheme="minorHAnsi" w:hAnsiTheme="minorHAnsi" w:cstheme="minorHAnsi"/>
          <w:i/>
          <w:iCs/>
          <w:color w:val="auto"/>
          <w:sz w:val="24"/>
          <w:szCs w:val="24"/>
          <w:vertAlign w:val="baseline"/>
        </w:rPr>
        <w:t>Grundton</w:t>
      </w:r>
      <w:r w:rsidRPr="001C4B04">
        <w:rPr>
          <w:rFonts w:asciiTheme="minorHAnsi" w:hAnsiTheme="minorHAnsi" w:cstheme="minorHAnsi"/>
          <w:color w:val="auto"/>
          <w:sz w:val="24"/>
          <w:szCs w:val="24"/>
          <w:vertAlign w:val="baseline"/>
        </w:rPr>
        <w:t xml:space="preserve"> ist ein</w:t>
      </w:r>
      <w:r>
        <w:rPr>
          <w:rFonts w:asciiTheme="minorHAnsi" w:hAnsiTheme="minorHAnsi" w:cstheme="minorHAnsi"/>
          <w:color w:val="auto"/>
          <w:sz w:val="24"/>
          <w:szCs w:val="24"/>
          <w:vertAlign w:val="baseline"/>
        </w:rPr>
        <w:t xml:space="preserve"> Begriff aus der Musik; gemeint ist damit die Note, welche die Tonart oder Tonalität einer Komposition bestimmt. […] Grundtöne hört man nicht immer heraus; sie werden überhört, aber nicht übergangen, denn sie werden zu Hörgewohnheiten, die sich unbewu</w:t>
      </w:r>
      <w:r w:rsidR="007566DE">
        <w:rPr>
          <w:rFonts w:asciiTheme="minorHAnsi" w:hAnsiTheme="minorHAnsi" w:cstheme="minorHAnsi"/>
          <w:color w:val="auto"/>
          <w:sz w:val="24"/>
          <w:szCs w:val="24"/>
          <w:vertAlign w:val="baseline"/>
        </w:rPr>
        <w:t>ss</w:t>
      </w:r>
      <w:r>
        <w:rPr>
          <w:rFonts w:asciiTheme="minorHAnsi" w:hAnsiTheme="minorHAnsi" w:cstheme="minorHAnsi"/>
          <w:color w:val="auto"/>
          <w:sz w:val="24"/>
          <w:szCs w:val="24"/>
          <w:vertAlign w:val="baseline"/>
        </w:rPr>
        <w:t>t festsetzen</w:t>
      </w:r>
      <w:r w:rsidRPr="001C4B04">
        <w:rPr>
          <w:rFonts w:asciiTheme="minorHAnsi" w:hAnsiTheme="minorHAnsi" w:cstheme="minorHAnsi"/>
          <w:color w:val="auto"/>
          <w:sz w:val="24"/>
          <w:szCs w:val="24"/>
          <w:vertAlign w:val="baseline"/>
        </w:rPr>
        <w:t>.</w:t>
      </w:r>
      <w:r>
        <w:rPr>
          <w:rFonts w:asciiTheme="minorHAnsi" w:hAnsiTheme="minorHAnsi" w:cstheme="minorHAnsi"/>
          <w:color w:val="auto"/>
          <w:sz w:val="24"/>
          <w:szCs w:val="24"/>
          <w:vertAlign w:val="baseline"/>
        </w:rPr>
        <w:t xml:space="preserve"> […]</w:t>
      </w:r>
      <w:bookmarkStart w:id="0" w:name="_GoBack"/>
      <w:bookmarkEnd w:id="0"/>
    </w:p>
    <w:p w14:paraId="720959BA" w14:textId="12D77364" w:rsidR="001C4B04" w:rsidRDefault="001C4B04" w:rsidP="009863FA">
      <w:pPr>
        <w:jc w:val="both"/>
        <w:rPr>
          <w:rFonts w:asciiTheme="minorHAnsi" w:hAnsiTheme="minorHAnsi" w:cstheme="minorHAnsi"/>
          <w:color w:val="auto"/>
          <w:sz w:val="24"/>
          <w:szCs w:val="24"/>
          <w:vertAlign w:val="baseline"/>
        </w:rPr>
      </w:pPr>
      <w:r>
        <w:rPr>
          <w:rFonts w:asciiTheme="minorHAnsi" w:hAnsiTheme="minorHAnsi" w:cstheme="minorHAnsi"/>
          <w:color w:val="auto"/>
          <w:sz w:val="24"/>
          <w:szCs w:val="24"/>
          <w:vertAlign w:val="baseline"/>
        </w:rPr>
        <w:t>Die Grundtöne einer Landschaft werden von ihrer Geographie, ihrem Klima und ihrer Fauna</w:t>
      </w:r>
      <w:r w:rsidR="001B2F26">
        <w:rPr>
          <w:rStyle w:val="Funotenzeichen"/>
          <w:rFonts w:asciiTheme="minorHAnsi" w:hAnsiTheme="minorHAnsi" w:cstheme="minorHAnsi"/>
          <w:color w:val="auto"/>
          <w:szCs w:val="24"/>
        </w:rPr>
        <w:footnoteReference w:id="2"/>
      </w:r>
      <w:r>
        <w:rPr>
          <w:rFonts w:asciiTheme="minorHAnsi" w:hAnsiTheme="minorHAnsi" w:cstheme="minorHAnsi"/>
          <w:color w:val="auto"/>
          <w:sz w:val="24"/>
          <w:szCs w:val="24"/>
          <w:vertAlign w:val="baseline"/>
        </w:rPr>
        <w:t xml:space="preserve"> bestimmt: von Wasser, Wind, Wäldern, Ebenen, </w:t>
      </w:r>
      <w:r w:rsidR="001B2F26">
        <w:rPr>
          <w:rFonts w:asciiTheme="minorHAnsi" w:hAnsiTheme="minorHAnsi" w:cstheme="minorHAnsi"/>
          <w:color w:val="auto"/>
          <w:sz w:val="24"/>
          <w:szCs w:val="24"/>
          <w:vertAlign w:val="baseline"/>
        </w:rPr>
        <w:t>Vögeln, Insekten und anderen Tieren. Viele dieser Laute können archetypische</w:t>
      </w:r>
      <w:r w:rsidR="000C2584">
        <w:rPr>
          <w:rStyle w:val="Funotenzeichen"/>
          <w:rFonts w:asciiTheme="minorHAnsi" w:hAnsiTheme="minorHAnsi" w:cstheme="minorHAnsi"/>
          <w:color w:val="auto"/>
          <w:szCs w:val="24"/>
        </w:rPr>
        <w:footnoteReference w:id="3"/>
      </w:r>
      <w:r w:rsidR="001B2F26">
        <w:rPr>
          <w:rFonts w:asciiTheme="minorHAnsi" w:hAnsiTheme="minorHAnsi" w:cstheme="minorHAnsi"/>
          <w:color w:val="auto"/>
          <w:sz w:val="24"/>
          <w:szCs w:val="24"/>
          <w:vertAlign w:val="baseline"/>
        </w:rPr>
        <w:t xml:space="preserve"> Bedeutung besitzen; das heißt, sie haben sich vielleicht so tief in die Menschen, die sie hören, eingeprägt, da</w:t>
      </w:r>
      <w:r w:rsidR="007566DE">
        <w:rPr>
          <w:rFonts w:asciiTheme="minorHAnsi" w:hAnsiTheme="minorHAnsi" w:cstheme="minorHAnsi"/>
          <w:color w:val="auto"/>
          <w:sz w:val="24"/>
          <w:szCs w:val="24"/>
          <w:vertAlign w:val="baseline"/>
        </w:rPr>
        <w:t>ss</w:t>
      </w:r>
      <w:r w:rsidR="001B2F26">
        <w:rPr>
          <w:rFonts w:asciiTheme="minorHAnsi" w:hAnsiTheme="minorHAnsi" w:cstheme="minorHAnsi"/>
          <w:color w:val="auto"/>
          <w:sz w:val="24"/>
          <w:szCs w:val="24"/>
          <w:vertAlign w:val="baseline"/>
        </w:rPr>
        <w:t xml:space="preserve"> ein Leben ohne sie als eine deutliche Verarmung empfunden würde. Sie beeinträchtigen möglicherweise sogar das Verhalten oder den Lebensstil einer Gesellschaft. […]</w:t>
      </w:r>
    </w:p>
    <w:p w14:paraId="290E5D1F" w14:textId="383ECEC4" w:rsidR="001B2F26" w:rsidRDefault="001B2F26" w:rsidP="009863FA">
      <w:pPr>
        <w:jc w:val="both"/>
        <w:rPr>
          <w:rFonts w:asciiTheme="minorHAnsi" w:hAnsiTheme="minorHAnsi" w:cstheme="minorHAnsi"/>
          <w:color w:val="auto"/>
          <w:sz w:val="24"/>
          <w:szCs w:val="24"/>
          <w:vertAlign w:val="baseline"/>
        </w:rPr>
      </w:pPr>
      <w:r w:rsidRPr="001B2F26">
        <w:rPr>
          <w:rFonts w:asciiTheme="minorHAnsi" w:hAnsiTheme="minorHAnsi" w:cstheme="minorHAnsi"/>
          <w:i/>
          <w:iCs/>
          <w:color w:val="auto"/>
          <w:sz w:val="24"/>
          <w:szCs w:val="24"/>
          <w:vertAlign w:val="baseline"/>
        </w:rPr>
        <w:t>Signallaute</w:t>
      </w:r>
      <w:r>
        <w:rPr>
          <w:rFonts w:asciiTheme="minorHAnsi" w:hAnsiTheme="minorHAnsi" w:cstheme="minorHAnsi"/>
          <w:color w:val="auto"/>
          <w:sz w:val="24"/>
          <w:szCs w:val="24"/>
          <w:vertAlign w:val="baseline"/>
        </w:rPr>
        <w:t xml:space="preserve"> sind klar konturierte</w:t>
      </w:r>
      <w:r w:rsidR="000C2584">
        <w:rPr>
          <w:rStyle w:val="Funotenzeichen"/>
          <w:rFonts w:asciiTheme="minorHAnsi" w:hAnsiTheme="minorHAnsi" w:cstheme="minorHAnsi"/>
          <w:color w:val="auto"/>
          <w:szCs w:val="24"/>
        </w:rPr>
        <w:footnoteReference w:id="4"/>
      </w:r>
      <w:r w:rsidR="000C2584">
        <w:rPr>
          <w:rFonts w:asciiTheme="minorHAnsi" w:hAnsiTheme="minorHAnsi" w:cstheme="minorHAnsi"/>
          <w:color w:val="auto"/>
          <w:sz w:val="24"/>
          <w:szCs w:val="24"/>
          <w:vertAlign w:val="baseline"/>
        </w:rPr>
        <w:t xml:space="preserve"> Laute, denen man genau zuhört. […] Jeder Laut kann herausgehört werden, und so wird der Laut zu einer Gestalt oder einem Signal</w:t>
      </w:r>
      <w:r w:rsidR="00783F94">
        <w:rPr>
          <w:rFonts w:asciiTheme="minorHAnsi" w:hAnsiTheme="minorHAnsi" w:cstheme="minorHAnsi"/>
          <w:color w:val="auto"/>
          <w:sz w:val="24"/>
          <w:szCs w:val="24"/>
          <w:vertAlign w:val="baseline"/>
        </w:rPr>
        <w:t xml:space="preserve">, doch im Hinblick auf die Zwecke unserer Untersuchung beschränken wir uns darauf, einige jener Signallaute zu erwähnen, auf die man hören </w:t>
      </w:r>
      <w:r w:rsidR="00783F94" w:rsidRPr="00783F94">
        <w:rPr>
          <w:rFonts w:asciiTheme="minorHAnsi" w:hAnsiTheme="minorHAnsi" w:cstheme="minorHAnsi"/>
          <w:i/>
          <w:iCs/>
          <w:color w:val="auto"/>
          <w:sz w:val="24"/>
          <w:szCs w:val="24"/>
          <w:vertAlign w:val="baseline"/>
        </w:rPr>
        <w:t>mu</w:t>
      </w:r>
      <w:r w:rsidR="007566DE">
        <w:rPr>
          <w:rFonts w:asciiTheme="minorHAnsi" w:hAnsiTheme="minorHAnsi" w:cstheme="minorHAnsi"/>
          <w:i/>
          <w:iCs/>
          <w:color w:val="auto"/>
          <w:sz w:val="24"/>
          <w:szCs w:val="24"/>
          <w:vertAlign w:val="baseline"/>
        </w:rPr>
        <w:t>ss</w:t>
      </w:r>
      <w:r w:rsidR="00783F94">
        <w:rPr>
          <w:rFonts w:asciiTheme="minorHAnsi" w:hAnsiTheme="minorHAnsi" w:cstheme="minorHAnsi"/>
          <w:color w:val="auto"/>
          <w:sz w:val="24"/>
          <w:szCs w:val="24"/>
          <w:vertAlign w:val="baseline"/>
        </w:rPr>
        <w:t>, weil sie akustische Warnzeichen sind: Glocken, Pfeifen, Hörner und Sirenen. Signallaute können in umfangreichen Codes</w:t>
      </w:r>
      <w:r w:rsidR="00783F94">
        <w:rPr>
          <w:rStyle w:val="Funotenzeichen"/>
          <w:rFonts w:asciiTheme="minorHAnsi" w:hAnsiTheme="minorHAnsi" w:cstheme="minorHAnsi"/>
          <w:color w:val="auto"/>
          <w:szCs w:val="24"/>
        </w:rPr>
        <w:footnoteReference w:id="5"/>
      </w:r>
      <w:r w:rsidR="00783F94">
        <w:rPr>
          <w:rFonts w:asciiTheme="minorHAnsi" w:hAnsiTheme="minorHAnsi" w:cstheme="minorHAnsi"/>
          <w:color w:val="auto"/>
          <w:sz w:val="24"/>
          <w:szCs w:val="24"/>
          <w:vertAlign w:val="baseline"/>
        </w:rPr>
        <w:t xml:space="preserve"> organisiert werden, so da</w:t>
      </w:r>
      <w:r w:rsidR="007566DE">
        <w:rPr>
          <w:rFonts w:asciiTheme="minorHAnsi" w:hAnsiTheme="minorHAnsi" w:cstheme="minorHAnsi"/>
          <w:color w:val="auto"/>
          <w:sz w:val="24"/>
          <w:szCs w:val="24"/>
          <w:vertAlign w:val="baseline"/>
        </w:rPr>
        <w:t>ss</w:t>
      </w:r>
      <w:r w:rsidR="00783F94">
        <w:rPr>
          <w:rFonts w:asciiTheme="minorHAnsi" w:hAnsiTheme="minorHAnsi" w:cstheme="minorHAnsi"/>
          <w:color w:val="auto"/>
          <w:sz w:val="24"/>
          <w:szCs w:val="24"/>
          <w:vertAlign w:val="baseline"/>
        </w:rPr>
        <w:t xml:space="preserve"> sie die Übertragung komplizierter Botschaften an Empfänger, die sie dechiffrieren</w:t>
      </w:r>
      <w:r w:rsidR="00CF793A">
        <w:rPr>
          <w:rStyle w:val="Funotenzeichen"/>
          <w:rFonts w:asciiTheme="minorHAnsi" w:hAnsiTheme="minorHAnsi" w:cstheme="minorHAnsi"/>
          <w:color w:val="auto"/>
          <w:szCs w:val="24"/>
        </w:rPr>
        <w:footnoteReference w:id="6"/>
      </w:r>
      <w:r w:rsidR="00783F94">
        <w:rPr>
          <w:rFonts w:asciiTheme="minorHAnsi" w:hAnsiTheme="minorHAnsi" w:cstheme="minorHAnsi"/>
          <w:color w:val="auto"/>
          <w:sz w:val="24"/>
          <w:szCs w:val="24"/>
          <w:vertAlign w:val="baseline"/>
        </w:rPr>
        <w:t xml:space="preserve"> können, ermöglichen, wie das </w:t>
      </w:r>
      <w:r w:rsidR="00783F94" w:rsidRPr="00783F94">
        <w:rPr>
          <w:rFonts w:asciiTheme="minorHAnsi" w:hAnsiTheme="minorHAnsi" w:cstheme="minorHAnsi"/>
          <w:i/>
          <w:iCs/>
          <w:color w:val="auto"/>
          <w:sz w:val="24"/>
          <w:szCs w:val="24"/>
          <w:vertAlign w:val="baseline"/>
        </w:rPr>
        <w:t>cor de chasse</w:t>
      </w:r>
      <w:r w:rsidR="00CF793A" w:rsidRPr="00CF793A">
        <w:rPr>
          <w:rStyle w:val="Funotenzeichen"/>
          <w:rFonts w:asciiTheme="minorHAnsi" w:hAnsiTheme="minorHAnsi" w:cstheme="minorHAnsi"/>
          <w:color w:val="auto"/>
          <w:szCs w:val="24"/>
        </w:rPr>
        <w:footnoteReference w:id="7"/>
      </w:r>
      <w:r w:rsidR="00783F94">
        <w:rPr>
          <w:rFonts w:asciiTheme="minorHAnsi" w:hAnsiTheme="minorHAnsi" w:cstheme="minorHAnsi"/>
          <w:color w:val="auto"/>
          <w:sz w:val="24"/>
          <w:szCs w:val="24"/>
          <w:vertAlign w:val="baseline"/>
        </w:rPr>
        <w:t xml:space="preserve"> oder die Eisenbahn- und Schiffspfeifen […].</w:t>
      </w:r>
    </w:p>
    <w:p w14:paraId="1BCBD346" w14:textId="20759F29" w:rsidR="00CF793A" w:rsidRDefault="00CF793A" w:rsidP="009863FA">
      <w:pPr>
        <w:jc w:val="both"/>
        <w:rPr>
          <w:rFonts w:asciiTheme="minorHAnsi" w:hAnsiTheme="minorHAnsi" w:cstheme="minorHAnsi"/>
          <w:color w:val="auto"/>
          <w:sz w:val="24"/>
          <w:szCs w:val="24"/>
          <w:vertAlign w:val="baseline"/>
        </w:rPr>
      </w:pPr>
      <w:r>
        <w:rPr>
          <w:rFonts w:asciiTheme="minorHAnsi" w:hAnsiTheme="minorHAnsi" w:cstheme="minorHAnsi"/>
          <w:color w:val="auto"/>
          <w:sz w:val="24"/>
          <w:szCs w:val="24"/>
          <w:vertAlign w:val="baseline"/>
        </w:rPr>
        <w:t xml:space="preserve">Der </w:t>
      </w:r>
      <w:r w:rsidRPr="00CF793A">
        <w:rPr>
          <w:rFonts w:asciiTheme="minorHAnsi" w:hAnsiTheme="minorHAnsi" w:cstheme="minorHAnsi"/>
          <w:i/>
          <w:iCs/>
          <w:color w:val="auto"/>
          <w:sz w:val="24"/>
          <w:szCs w:val="24"/>
          <w:vertAlign w:val="baseline"/>
        </w:rPr>
        <w:t>Orientierungslaut</w:t>
      </w:r>
      <w:r>
        <w:rPr>
          <w:rFonts w:asciiTheme="minorHAnsi" w:hAnsiTheme="minorHAnsi" w:cstheme="minorHAnsi"/>
          <w:color w:val="auto"/>
          <w:sz w:val="24"/>
          <w:szCs w:val="24"/>
          <w:vertAlign w:val="baseline"/>
        </w:rPr>
        <w:t xml:space="preserve"> besitzt Eigenschaften, die ihn auf besondere Weise für die Menschen einer Gemeinschaft erkennbar und beachtenswert machen. Wenn ein Orientierungslaut sich einmal herausgebildet hat, dann verdient er es, geschützt zu werden, denn Orientierungslaute charakterisieren das akustische Leben einer Gemeinschaft</w:t>
      </w:r>
      <w:r w:rsidR="00EE1750">
        <w:rPr>
          <w:rFonts w:asciiTheme="minorHAnsi" w:hAnsiTheme="minorHAnsi" w:cstheme="minorHAnsi"/>
          <w:color w:val="auto"/>
          <w:sz w:val="24"/>
          <w:szCs w:val="24"/>
          <w:vertAlign w:val="baseline"/>
        </w:rPr>
        <w:t xml:space="preserve"> […]</w:t>
      </w:r>
      <w:r>
        <w:rPr>
          <w:rFonts w:asciiTheme="minorHAnsi" w:hAnsiTheme="minorHAnsi" w:cstheme="minorHAnsi"/>
          <w:color w:val="auto"/>
          <w:sz w:val="24"/>
          <w:szCs w:val="24"/>
          <w:vertAlign w:val="baseline"/>
        </w:rPr>
        <w:t xml:space="preserve">. </w:t>
      </w:r>
    </w:p>
    <w:p w14:paraId="5B6799A5" w14:textId="179792E3" w:rsidR="00952244" w:rsidRPr="00881F89" w:rsidRDefault="00952244" w:rsidP="008B6AD4">
      <w:pPr>
        <w:ind w:left="1416"/>
        <w:jc w:val="both"/>
        <w:rPr>
          <w:rFonts w:asciiTheme="minorHAnsi" w:hAnsiTheme="minorHAnsi" w:cstheme="minorHAnsi"/>
          <w:color w:val="auto"/>
          <w:sz w:val="20"/>
          <w:szCs w:val="20"/>
          <w:vertAlign w:val="baseline"/>
        </w:rPr>
      </w:pPr>
      <w:r w:rsidRPr="00881F89">
        <w:rPr>
          <w:rFonts w:asciiTheme="minorHAnsi" w:hAnsiTheme="minorHAnsi" w:cstheme="minorHAnsi"/>
          <w:color w:val="auto"/>
          <w:sz w:val="20"/>
          <w:szCs w:val="20"/>
          <w:vertAlign w:val="baseline"/>
        </w:rPr>
        <w:t xml:space="preserve">(Raymond Murray Schafer: </w:t>
      </w:r>
      <w:r w:rsidR="00881F89" w:rsidRPr="00881F89">
        <w:rPr>
          <w:rFonts w:asciiTheme="minorHAnsi" w:hAnsiTheme="minorHAnsi" w:cstheme="minorHAnsi"/>
          <w:i/>
          <w:iCs/>
          <w:color w:val="auto"/>
          <w:sz w:val="20"/>
          <w:szCs w:val="20"/>
          <w:vertAlign w:val="baseline"/>
        </w:rPr>
        <w:t>The Tuning of The World</w:t>
      </w:r>
      <w:r w:rsidR="00881F89" w:rsidRPr="00881F89">
        <w:rPr>
          <w:rFonts w:asciiTheme="minorHAnsi" w:hAnsiTheme="minorHAnsi" w:cstheme="minorHAnsi"/>
          <w:color w:val="auto"/>
          <w:sz w:val="20"/>
          <w:szCs w:val="20"/>
          <w:vertAlign w:val="baseline"/>
        </w:rPr>
        <w:t xml:space="preserve">, Toronto 1977; deutsche Übersetzung: Ders.: </w:t>
      </w:r>
      <w:r w:rsidR="00881F89" w:rsidRPr="00881F89">
        <w:rPr>
          <w:rFonts w:asciiTheme="minorHAnsi" w:hAnsiTheme="minorHAnsi" w:cstheme="minorHAnsi"/>
          <w:i/>
          <w:iCs/>
          <w:color w:val="auto"/>
          <w:sz w:val="20"/>
          <w:szCs w:val="20"/>
          <w:vertAlign w:val="baseline"/>
        </w:rPr>
        <w:t>Klang und Krach: Eine Kulturgeschichte des Hörens</w:t>
      </w:r>
      <w:r w:rsidR="00881F89" w:rsidRPr="00881F89">
        <w:rPr>
          <w:rFonts w:asciiTheme="minorHAnsi" w:hAnsiTheme="minorHAnsi" w:cstheme="minorHAnsi"/>
          <w:color w:val="auto"/>
          <w:sz w:val="20"/>
          <w:szCs w:val="20"/>
          <w:vertAlign w:val="baseline"/>
        </w:rPr>
        <w:t xml:space="preserve">, aus dem Amerikanischen von Kurt Simon und Eberhard Rathgeb, hrsg. </w:t>
      </w:r>
      <w:r w:rsidR="00AF6271">
        <w:rPr>
          <w:rFonts w:asciiTheme="minorHAnsi" w:hAnsiTheme="minorHAnsi" w:cstheme="minorHAnsi"/>
          <w:color w:val="auto"/>
          <w:sz w:val="20"/>
          <w:szCs w:val="20"/>
          <w:vertAlign w:val="baseline"/>
        </w:rPr>
        <w:t>v</w:t>
      </w:r>
      <w:r w:rsidR="00881F89" w:rsidRPr="00881F89">
        <w:rPr>
          <w:rFonts w:asciiTheme="minorHAnsi" w:hAnsiTheme="minorHAnsi" w:cstheme="minorHAnsi"/>
          <w:color w:val="auto"/>
          <w:sz w:val="20"/>
          <w:szCs w:val="20"/>
          <w:vertAlign w:val="baseline"/>
        </w:rPr>
        <w:t xml:space="preserve">on Heiner Boehncke, Frankfurt am Main 1988, S. </w:t>
      </w:r>
      <w:r w:rsidR="008B6AD4">
        <w:rPr>
          <w:rFonts w:asciiTheme="minorHAnsi" w:hAnsiTheme="minorHAnsi" w:cstheme="minorHAnsi"/>
          <w:color w:val="auto"/>
          <w:sz w:val="20"/>
          <w:szCs w:val="20"/>
          <w:vertAlign w:val="baseline"/>
        </w:rPr>
        <w:t>15–17</w:t>
      </w:r>
      <w:r w:rsidR="00881F89" w:rsidRPr="00881F89">
        <w:rPr>
          <w:rFonts w:asciiTheme="minorHAnsi" w:hAnsiTheme="minorHAnsi" w:cstheme="minorHAnsi"/>
          <w:color w:val="auto"/>
          <w:sz w:val="20"/>
          <w:szCs w:val="20"/>
          <w:vertAlign w:val="baseline"/>
        </w:rPr>
        <w:t>.</w:t>
      </w:r>
      <w:r w:rsidRPr="00881F89">
        <w:rPr>
          <w:rFonts w:asciiTheme="minorHAnsi" w:hAnsiTheme="minorHAnsi" w:cstheme="minorHAnsi"/>
          <w:color w:val="auto"/>
          <w:sz w:val="20"/>
          <w:szCs w:val="20"/>
          <w:vertAlign w:val="baseline"/>
        </w:rPr>
        <w:t>)</w:t>
      </w:r>
    </w:p>
    <w:p w14:paraId="3EF24B6D" w14:textId="77777777" w:rsidR="00952244" w:rsidRDefault="00952244" w:rsidP="009863FA">
      <w:pPr>
        <w:jc w:val="both"/>
        <w:rPr>
          <w:rFonts w:asciiTheme="minorHAnsi" w:hAnsiTheme="minorHAnsi" w:cstheme="minorHAnsi"/>
          <w:color w:val="auto"/>
          <w:sz w:val="24"/>
          <w:szCs w:val="24"/>
          <w:vertAlign w:val="baseline"/>
        </w:rPr>
      </w:pPr>
    </w:p>
    <w:p w14:paraId="583FEF68" w14:textId="27D04F23" w:rsidR="00C44B28" w:rsidRDefault="00C44B28" w:rsidP="009863FA">
      <w:pPr>
        <w:jc w:val="both"/>
        <w:rPr>
          <w:rFonts w:asciiTheme="minorHAnsi" w:hAnsiTheme="minorHAnsi" w:cstheme="minorHAnsi"/>
          <w:color w:val="auto"/>
          <w:sz w:val="24"/>
          <w:szCs w:val="24"/>
          <w:vertAlign w:val="baseline"/>
        </w:rPr>
      </w:pPr>
    </w:p>
    <w:p w14:paraId="427F4C40" w14:textId="77777777" w:rsidR="00926A77" w:rsidRDefault="00926A77" w:rsidP="009863FA">
      <w:pPr>
        <w:jc w:val="both"/>
        <w:rPr>
          <w:rFonts w:asciiTheme="minorHAnsi" w:hAnsiTheme="minorHAnsi" w:cstheme="minorHAnsi"/>
          <w:b/>
          <w:bCs/>
          <w:color w:val="auto"/>
          <w:sz w:val="24"/>
          <w:szCs w:val="24"/>
          <w:vertAlign w:val="baseline"/>
        </w:rPr>
      </w:pPr>
    </w:p>
    <w:p w14:paraId="7D78A9D5" w14:textId="71244722" w:rsidR="00C44B28" w:rsidRPr="00C44B28" w:rsidRDefault="006C2E7E" w:rsidP="00A31246">
      <w:pPr>
        <w:jc w:val="both"/>
        <w:rPr>
          <w:rFonts w:asciiTheme="minorHAnsi" w:hAnsiTheme="minorHAnsi" w:cstheme="minorHAnsi"/>
          <w:b/>
          <w:bCs/>
          <w:color w:val="auto"/>
          <w:sz w:val="24"/>
          <w:szCs w:val="24"/>
          <w:vertAlign w:val="baseline"/>
        </w:rPr>
      </w:pPr>
      <w:r>
        <w:rPr>
          <w:rFonts w:asciiTheme="minorHAnsi" w:hAnsiTheme="minorHAnsi" w:cstheme="minorHAnsi"/>
          <w:b/>
          <w:bCs/>
          <w:color w:val="auto"/>
          <w:sz w:val="24"/>
          <w:szCs w:val="24"/>
          <w:vertAlign w:val="baseline"/>
        </w:rPr>
        <w:lastRenderedPageBreak/>
        <w:t>Text</w:t>
      </w:r>
      <w:r w:rsidR="000F5659">
        <w:rPr>
          <w:rFonts w:asciiTheme="minorHAnsi" w:hAnsiTheme="minorHAnsi" w:cstheme="minorHAnsi"/>
          <w:b/>
          <w:bCs/>
          <w:color w:val="auto"/>
          <w:sz w:val="24"/>
          <w:szCs w:val="24"/>
          <w:vertAlign w:val="baseline"/>
        </w:rPr>
        <w:t>ausschnitt</w:t>
      </w:r>
      <w:r>
        <w:rPr>
          <w:rFonts w:asciiTheme="minorHAnsi" w:hAnsiTheme="minorHAnsi" w:cstheme="minorHAnsi"/>
          <w:b/>
          <w:bCs/>
          <w:color w:val="auto"/>
          <w:sz w:val="24"/>
          <w:szCs w:val="24"/>
          <w:vertAlign w:val="baseline"/>
        </w:rPr>
        <w:t xml:space="preserve"> B: Zu </w:t>
      </w:r>
      <w:r w:rsidR="00C44B28" w:rsidRPr="00C44B28">
        <w:rPr>
          <w:rFonts w:asciiTheme="minorHAnsi" w:hAnsiTheme="minorHAnsi" w:cstheme="minorHAnsi"/>
          <w:b/>
          <w:bCs/>
          <w:color w:val="auto"/>
          <w:sz w:val="24"/>
          <w:szCs w:val="24"/>
          <w:vertAlign w:val="baseline"/>
        </w:rPr>
        <w:t>Hi-fi- und Lo-fi-Klanglandschaften</w:t>
      </w:r>
      <w:r w:rsidR="00C44B28" w:rsidRPr="007C4D3A">
        <w:rPr>
          <w:rStyle w:val="Funotenzeichen"/>
          <w:rFonts w:asciiTheme="minorHAnsi" w:hAnsiTheme="minorHAnsi" w:cstheme="minorHAnsi"/>
          <w:color w:val="auto"/>
          <w:szCs w:val="24"/>
        </w:rPr>
        <w:footnoteReference w:id="8"/>
      </w:r>
    </w:p>
    <w:p w14:paraId="459ADB0B" w14:textId="1280CA72" w:rsidR="00C44B28" w:rsidRDefault="00C44B28" w:rsidP="009863FA">
      <w:pPr>
        <w:jc w:val="both"/>
        <w:rPr>
          <w:rFonts w:asciiTheme="minorHAnsi" w:hAnsiTheme="minorHAnsi" w:cstheme="minorHAnsi"/>
          <w:color w:val="auto"/>
          <w:sz w:val="24"/>
          <w:szCs w:val="24"/>
          <w:vertAlign w:val="baseline"/>
        </w:rPr>
      </w:pPr>
      <w:r>
        <w:rPr>
          <w:rFonts w:asciiTheme="minorHAnsi" w:hAnsiTheme="minorHAnsi" w:cstheme="minorHAnsi"/>
          <w:color w:val="auto"/>
          <w:sz w:val="24"/>
          <w:szCs w:val="24"/>
          <w:vertAlign w:val="baseline"/>
        </w:rPr>
        <w:t>[…] Bei der Behandlung des Übergangs von der ländlichen zur städtischen Klanglandschaft werde ich die Ausdrücke Hi-fi und Lo-fi</w:t>
      </w:r>
      <w:r>
        <w:rPr>
          <w:rStyle w:val="Funotenzeichen"/>
          <w:rFonts w:asciiTheme="minorHAnsi" w:hAnsiTheme="minorHAnsi" w:cstheme="minorHAnsi"/>
          <w:color w:val="auto"/>
          <w:szCs w:val="24"/>
        </w:rPr>
        <w:footnoteReference w:id="9"/>
      </w:r>
      <w:r>
        <w:rPr>
          <w:rFonts w:asciiTheme="minorHAnsi" w:hAnsiTheme="minorHAnsi" w:cstheme="minorHAnsi"/>
          <w:color w:val="auto"/>
          <w:sz w:val="24"/>
          <w:szCs w:val="24"/>
          <w:vertAlign w:val="baseline"/>
        </w:rPr>
        <w:t xml:space="preserve"> </w:t>
      </w:r>
      <w:r w:rsidR="00544272">
        <w:rPr>
          <w:rFonts w:asciiTheme="minorHAnsi" w:hAnsiTheme="minorHAnsi" w:cstheme="minorHAnsi"/>
          <w:color w:val="auto"/>
          <w:sz w:val="24"/>
          <w:szCs w:val="24"/>
          <w:vertAlign w:val="baseline"/>
        </w:rPr>
        <w:t xml:space="preserve">verwenden. Sie müssen erklärt werden. In einer Hi-fi-Klanglandschaft sind einzelne Laute wegen des umgebenden niedrigen Geräuschpegels deutlich zu hören. Das Land hat im allgemeinen ein höheres Hi-fi-Niveau als die Stadt; die Nacht ein höheres als der Tag; alte Zeiten ein höheres als die Moderne. </w:t>
      </w:r>
      <w:r w:rsidR="00926A77">
        <w:rPr>
          <w:rFonts w:asciiTheme="minorHAnsi" w:hAnsiTheme="minorHAnsi" w:cstheme="minorHAnsi"/>
          <w:color w:val="auto"/>
          <w:sz w:val="24"/>
          <w:szCs w:val="24"/>
          <w:vertAlign w:val="baseline"/>
        </w:rPr>
        <w:t>In einer Hi-fi-Klanglandschaft überlappen die Töne sich weniger häufig; es gibt Perspektiven, einen Vorder- und einen Hintergrund […].</w:t>
      </w:r>
    </w:p>
    <w:p w14:paraId="71E333A7" w14:textId="5C8F16D5" w:rsidR="00AA590A" w:rsidRDefault="00AA590A" w:rsidP="009863FA">
      <w:pPr>
        <w:jc w:val="both"/>
        <w:rPr>
          <w:rFonts w:asciiTheme="minorHAnsi" w:hAnsiTheme="minorHAnsi" w:cstheme="minorHAnsi"/>
          <w:color w:val="auto"/>
          <w:sz w:val="24"/>
          <w:szCs w:val="24"/>
          <w:vertAlign w:val="baseline"/>
        </w:rPr>
      </w:pPr>
      <w:r>
        <w:rPr>
          <w:rFonts w:asciiTheme="minorHAnsi" w:hAnsiTheme="minorHAnsi" w:cstheme="minorHAnsi"/>
          <w:color w:val="auto"/>
          <w:sz w:val="24"/>
          <w:szCs w:val="24"/>
          <w:vertAlign w:val="baseline"/>
        </w:rPr>
        <w:t>Die ruhige Umgebung der Hi-fi-Klanglandschaft gestattet dem Hörer, weiter in die Ferne zu lauschen, so wie das Land weitere Ausblicke ermöglicht. Die Stadt lä</w:t>
      </w:r>
      <w:r w:rsidR="007566DE">
        <w:rPr>
          <w:rFonts w:asciiTheme="minorHAnsi" w:hAnsiTheme="minorHAnsi" w:cstheme="minorHAnsi"/>
          <w:color w:val="auto"/>
          <w:sz w:val="24"/>
          <w:szCs w:val="24"/>
          <w:vertAlign w:val="baseline"/>
        </w:rPr>
        <w:t>ss</w:t>
      </w:r>
      <w:r>
        <w:rPr>
          <w:rFonts w:asciiTheme="minorHAnsi" w:hAnsiTheme="minorHAnsi" w:cstheme="minorHAnsi"/>
          <w:color w:val="auto"/>
          <w:sz w:val="24"/>
          <w:szCs w:val="24"/>
          <w:vertAlign w:val="baseline"/>
        </w:rPr>
        <w:t xml:space="preserve">t diese Fähigkeit des Weithörens (und Weitsehens) verkümmern und markiert damit eine der bedeutenderen Veränderungen in der Geschichte der Wahrnehmung. </w:t>
      </w:r>
    </w:p>
    <w:p w14:paraId="09156041" w14:textId="782353E7" w:rsidR="00AA590A" w:rsidRDefault="00AA590A" w:rsidP="009863FA">
      <w:pPr>
        <w:jc w:val="both"/>
        <w:rPr>
          <w:rFonts w:asciiTheme="minorHAnsi" w:hAnsiTheme="minorHAnsi" w:cstheme="minorHAnsi"/>
          <w:color w:val="auto"/>
          <w:sz w:val="24"/>
          <w:szCs w:val="24"/>
          <w:vertAlign w:val="baseline"/>
        </w:rPr>
      </w:pPr>
      <w:r>
        <w:rPr>
          <w:rFonts w:asciiTheme="minorHAnsi" w:hAnsiTheme="minorHAnsi" w:cstheme="minorHAnsi"/>
          <w:color w:val="auto"/>
          <w:sz w:val="24"/>
          <w:szCs w:val="24"/>
          <w:vertAlign w:val="baseline"/>
        </w:rPr>
        <w:t xml:space="preserve">In der Lo-fi-Klanglandschaft werden die einzelnen akustischen Signale in einer überdichten Lautanhäufung verdunkelt. Der klare Laut – ein Schritt im Schnee, eine Kirchenglocke jenseits des Tales oder ein durchs Gebüsch huschendes Tier – wird vom Breitbandgeräusch verdeckt. Die Perspektive ist verloren. An einer Straßenecke im Zentrum einer modernen Großstadt gibt es keine Entfernung, nur Gegenwart. Dort sind alle Geräusche in gleicher Weise gedämpft, und um die gewöhnlichsten Laute hörbar zu machen, müssen sie zunehmend verstärkt werden. </w:t>
      </w:r>
      <w:r w:rsidR="00D82DBB">
        <w:rPr>
          <w:rFonts w:asciiTheme="minorHAnsi" w:hAnsiTheme="minorHAnsi" w:cstheme="minorHAnsi"/>
          <w:color w:val="auto"/>
          <w:sz w:val="24"/>
          <w:szCs w:val="24"/>
          <w:vertAlign w:val="baseline"/>
        </w:rPr>
        <w:t>Der Übergang von der Hi-fi-Klanglandschaft zur Lo-fi-Klanglandschaft vollzog sich allmählich, über viele Jahrhunderte hinweg […].</w:t>
      </w:r>
    </w:p>
    <w:p w14:paraId="7E56C232" w14:textId="194B9798" w:rsidR="00D82DBB" w:rsidRDefault="00D82DBB" w:rsidP="009863FA">
      <w:pPr>
        <w:jc w:val="both"/>
        <w:rPr>
          <w:rFonts w:asciiTheme="minorHAnsi" w:hAnsiTheme="minorHAnsi" w:cstheme="minorHAnsi"/>
          <w:color w:val="auto"/>
          <w:sz w:val="24"/>
          <w:szCs w:val="24"/>
          <w:vertAlign w:val="baseline"/>
        </w:rPr>
      </w:pPr>
      <w:r>
        <w:rPr>
          <w:rFonts w:asciiTheme="minorHAnsi" w:hAnsiTheme="minorHAnsi" w:cstheme="minorHAnsi"/>
          <w:color w:val="auto"/>
          <w:sz w:val="24"/>
          <w:szCs w:val="24"/>
          <w:vertAlign w:val="baseline"/>
        </w:rPr>
        <w:t>Die Lo-fi-</w:t>
      </w:r>
      <w:r w:rsidR="00674750">
        <w:rPr>
          <w:rFonts w:asciiTheme="minorHAnsi" w:hAnsiTheme="minorHAnsi" w:cstheme="minorHAnsi"/>
          <w:color w:val="auto"/>
          <w:sz w:val="24"/>
          <w:szCs w:val="24"/>
          <w:vertAlign w:val="baseline"/>
        </w:rPr>
        <w:t>Klanglandschaft</w:t>
      </w:r>
      <w:r>
        <w:rPr>
          <w:rFonts w:asciiTheme="minorHAnsi" w:hAnsiTheme="minorHAnsi" w:cstheme="minorHAnsi"/>
          <w:color w:val="auto"/>
          <w:sz w:val="24"/>
          <w:szCs w:val="24"/>
          <w:vertAlign w:val="baseline"/>
        </w:rPr>
        <w:t xml:space="preserve"> wurde von der industriellen </w:t>
      </w:r>
      <w:r w:rsidR="00A31246">
        <w:rPr>
          <w:rFonts w:asciiTheme="minorHAnsi" w:hAnsiTheme="minorHAnsi" w:cstheme="minorHAnsi"/>
          <w:color w:val="auto"/>
          <w:sz w:val="24"/>
          <w:szCs w:val="24"/>
          <w:vertAlign w:val="baseline"/>
        </w:rPr>
        <w:t xml:space="preserve">Revolution </w:t>
      </w:r>
      <w:r>
        <w:rPr>
          <w:rFonts w:asciiTheme="minorHAnsi" w:hAnsiTheme="minorHAnsi" w:cstheme="minorHAnsi"/>
          <w:color w:val="auto"/>
          <w:sz w:val="24"/>
          <w:szCs w:val="24"/>
          <w:vertAlign w:val="baseline"/>
        </w:rPr>
        <w:t xml:space="preserve">eingeführt und von der ihr folgenden elektromechanischen Revolution ausgeweitet. </w:t>
      </w:r>
      <w:r w:rsidR="00A31246">
        <w:rPr>
          <w:rFonts w:asciiTheme="minorHAnsi" w:hAnsiTheme="minorHAnsi" w:cstheme="minorHAnsi"/>
          <w:color w:val="auto"/>
          <w:sz w:val="24"/>
          <w:szCs w:val="24"/>
          <w:vertAlign w:val="baseline"/>
        </w:rPr>
        <w:t>Die Lo-fi-Klanglandschaft entsteht durch Lautstauung. Die industrielle Revolution brachte eine Vielfalt neuer Laute mit sich, und zwar mit unglücklichen Folgen für viele natürliche und menschliche Laute, die übertönt wurden. Diese Entwicklung wurde ausgeweitet, als die elektronische Revolution neue, eigene Wirkungen hinzufügte und dadurch diesen über Zeit und Raum hinweg eine verstärkte und vervielfältigte Existenz gab.</w:t>
      </w:r>
    </w:p>
    <w:p w14:paraId="7E94819D" w14:textId="786BDD37" w:rsidR="008B6AD4" w:rsidRDefault="00A31246" w:rsidP="008B6AD4">
      <w:pPr>
        <w:jc w:val="both"/>
        <w:rPr>
          <w:rFonts w:asciiTheme="minorHAnsi" w:hAnsiTheme="minorHAnsi" w:cstheme="minorHAnsi"/>
          <w:color w:val="auto"/>
          <w:sz w:val="24"/>
          <w:szCs w:val="24"/>
          <w:vertAlign w:val="baseline"/>
        </w:rPr>
      </w:pPr>
      <w:r>
        <w:rPr>
          <w:rFonts w:asciiTheme="minorHAnsi" w:hAnsiTheme="minorHAnsi" w:cstheme="minorHAnsi"/>
          <w:color w:val="auto"/>
          <w:sz w:val="24"/>
          <w:szCs w:val="24"/>
          <w:vertAlign w:val="baseline"/>
        </w:rPr>
        <w:t>Heute leidet die Welt an Lautüberflutung; e</w:t>
      </w:r>
      <w:r w:rsidR="006309E0">
        <w:rPr>
          <w:rFonts w:asciiTheme="minorHAnsi" w:hAnsiTheme="minorHAnsi" w:cstheme="minorHAnsi"/>
          <w:color w:val="auto"/>
          <w:sz w:val="24"/>
          <w:szCs w:val="24"/>
          <w:vertAlign w:val="baseline"/>
        </w:rPr>
        <w:t>s gibt so viele akustische Informationen, da</w:t>
      </w:r>
      <w:r w:rsidR="007566DE">
        <w:rPr>
          <w:rFonts w:asciiTheme="minorHAnsi" w:hAnsiTheme="minorHAnsi" w:cstheme="minorHAnsi"/>
          <w:color w:val="auto"/>
          <w:sz w:val="24"/>
          <w:szCs w:val="24"/>
          <w:vertAlign w:val="baseline"/>
        </w:rPr>
        <w:t>ss</w:t>
      </w:r>
      <w:r w:rsidR="006309E0">
        <w:rPr>
          <w:rFonts w:asciiTheme="minorHAnsi" w:hAnsiTheme="minorHAnsi" w:cstheme="minorHAnsi"/>
          <w:color w:val="auto"/>
          <w:sz w:val="24"/>
          <w:szCs w:val="24"/>
          <w:vertAlign w:val="baseline"/>
        </w:rPr>
        <w:t xml:space="preserve"> nur wenige davon deutlich wahrzunehmen sind. </w:t>
      </w:r>
    </w:p>
    <w:p w14:paraId="223D72A0" w14:textId="2457A8FD" w:rsidR="008B6AD4" w:rsidRPr="00881F89" w:rsidRDefault="008B6AD4" w:rsidP="008B6AD4">
      <w:pPr>
        <w:ind w:left="1416"/>
        <w:jc w:val="both"/>
        <w:rPr>
          <w:rFonts w:asciiTheme="minorHAnsi" w:hAnsiTheme="minorHAnsi" w:cstheme="minorHAnsi"/>
          <w:color w:val="auto"/>
          <w:sz w:val="20"/>
          <w:szCs w:val="20"/>
          <w:vertAlign w:val="baseline"/>
        </w:rPr>
      </w:pPr>
      <w:r w:rsidRPr="00881F89">
        <w:rPr>
          <w:rFonts w:asciiTheme="minorHAnsi" w:hAnsiTheme="minorHAnsi" w:cstheme="minorHAnsi"/>
          <w:color w:val="auto"/>
          <w:sz w:val="20"/>
          <w:szCs w:val="20"/>
          <w:vertAlign w:val="baseline"/>
        </w:rPr>
        <w:t xml:space="preserve">(Raymond Murray Schafer: </w:t>
      </w:r>
      <w:r w:rsidRPr="00881F89">
        <w:rPr>
          <w:rFonts w:asciiTheme="minorHAnsi" w:hAnsiTheme="minorHAnsi" w:cstheme="minorHAnsi"/>
          <w:i/>
          <w:iCs/>
          <w:color w:val="auto"/>
          <w:sz w:val="20"/>
          <w:szCs w:val="20"/>
          <w:vertAlign w:val="baseline"/>
        </w:rPr>
        <w:t>The Tuning of The World</w:t>
      </w:r>
      <w:r w:rsidRPr="00881F89">
        <w:rPr>
          <w:rFonts w:asciiTheme="minorHAnsi" w:hAnsiTheme="minorHAnsi" w:cstheme="minorHAnsi"/>
          <w:color w:val="auto"/>
          <w:sz w:val="20"/>
          <w:szCs w:val="20"/>
          <w:vertAlign w:val="baseline"/>
        </w:rPr>
        <w:t xml:space="preserve">, Toronto 1977; deutsche Übersetzung: Ders.: </w:t>
      </w:r>
      <w:r w:rsidRPr="00881F89">
        <w:rPr>
          <w:rFonts w:asciiTheme="minorHAnsi" w:hAnsiTheme="minorHAnsi" w:cstheme="minorHAnsi"/>
          <w:i/>
          <w:iCs/>
          <w:color w:val="auto"/>
          <w:sz w:val="20"/>
          <w:szCs w:val="20"/>
          <w:vertAlign w:val="baseline"/>
        </w:rPr>
        <w:t>Klang und Krach: Eine Kulturgeschichte des Hörens</w:t>
      </w:r>
      <w:r w:rsidRPr="00881F89">
        <w:rPr>
          <w:rFonts w:asciiTheme="minorHAnsi" w:hAnsiTheme="minorHAnsi" w:cstheme="minorHAnsi"/>
          <w:color w:val="auto"/>
          <w:sz w:val="20"/>
          <w:szCs w:val="20"/>
          <w:vertAlign w:val="baseline"/>
        </w:rPr>
        <w:t xml:space="preserve">, aus dem Amerikanischen von Kurt Simon und Eberhard Rathgeb, hrsg. </w:t>
      </w:r>
      <w:r>
        <w:rPr>
          <w:rFonts w:asciiTheme="minorHAnsi" w:hAnsiTheme="minorHAnsi" w:cstheme="minorHAnsi"/>
          <w:color w:val="auto"/>
          <w:sz w:val="20"/>
          <w:szCs w:val="20"/>
          <w:vertAlign w:val="baseline"/>
        </w:rPr>
        <w:t>v</w:t>
      </w:r>
      <w:r w:rsidRPr="00881F89">
        <w:rPr>
          <w:rFonts w:asciiTheme="minorHAnsi" w:hAnsiTheme="minorHAnsi" w:cstheme="minorHAnsi"/>
          <w:color w:val="auto"/>
          <w:sz w:val="20"/>
          <w:szCs w:val="20"/>
          <w:vertAlign w:val="baseline"/>
        </w:rPr>
        <w:t xml:space="preserve">on Heiner Boehncke, Frankfurt am Main 1988, S. </w:t>
      </w:r>
      <w:r>
        <w:rPr>
          <w:rFonts w:asciiTheme="minorHAnsi" w:hAnsiTheme="minorHAnsi" w:cstheme="minorHAnsi"/>
          <w:color w:val="auto"/>
          <w:sz w:val="20"/>
          <w:szCs w:val="20"/>
          <w:vertAlign w:val="baseline"/>
        </w:rPr>
        <w:t>5</w:t>
      </w:r>
      <w:r w:rsidR="00B01574">
        <w:rPr>
          <w:rFonts w:asciiTheme="minorHAnsi" w:hAnsiTheme="minorHAnsi" w:cstheme="minorHAnsi"/>
          <w:color w:val="auto"/>
          <w:sz w:val="20"/>
          <w:szCs w:val="20"/>
          <w:vertAlign w:val="baseline"/>
        </w:rPr>
        <w:t>9 und S. 97.</w:t>
      </w:r>
      <w:r w:rsidRPr="00881F89">
        <w:rPr>
          <w:rFonts w:asciiTheme="minorHAnsi" w:hAnsiTheme="minorHAnsi" w:cstheme="minorHAnsi"/>
          <w:color w:val="auto"/>
          <w:sz w:val="20"/>
          <w:szCs w:val="20"/>
          <w:vertAlign w:val="baseline"/>
        </w:rPr>
        <w:t>)</w:t>
      </w:r>
    </w:p>
    <w:p w14:paraId="41DB7A80" w14:textId="2A633114" w:rsidR="00A31246" w:rsidRDefault="00A31246" w:rsidP="009863FA">
      <w:pPr>
        <w:jc w:val="both"/>
        <w:rPr>
          <w:rFonts w:asciiTheme="minorHAnsi" w:hAnsiTheme="minorHAnsi" w:cstheme="minorHAnsi"/>
          <w:color w:val="auto"/>
          <w:sz w:val="24"/>
          <w:szCs w:val="24"/>
          <w:vertAlign w:val="baseline"/>
        </w:rPr>
      </w:pPr>
    </w:p>
    <w:p w14:paraId="43731858" w14:textId="3179AFC0" w:rsidR="00960F62" w:rsidRDefault="00960F62" w:rsidP="009863FA">
      <w:pPr>
        <w:jc w:val="both"/>
        <w:rPr>
          <w:rFonts w:asciiTheme="minorHAnsi" w:hAnsiTheme="minorHAnsi" w:cstheme="minorHAnsi"/>
          <w:color w:val="auto"/>
          <w:sz w:val="24"/>
          <w:szCs w:val="24"/>
          <w:vertAlign w:val="baseline"/>
        </w:rPr>
      </w:pPr>
    </w:p>
    <w:p w14:paraId="2458330A" w14:textId="66AADBC0" w:rsidR="00960F62" w:rsidRDefault="00960F62" w:rsidP="009863FA">
      <w:pPr>
        <w:jc w:val="both"/>
        <w:rPr>
          <w:rFonts w:asciiTheme="minorHAnsi" w:hAnsiTheme="minorHAnsi" w:cstheme="minorHAnsi"/>
          <w:color w:val="auto"/>
          <w:sz w:val="24"/>
          <w:szCs w:val="24"/>
          <w:vertAlign w:val="baseline"/>
        </w:rPr>
      </w:pPr>
    </w:p>
    <w:p w14:paraId="43BD3BC7" w14:textId="4DAB11C4" w:rsidR="00960F62" w:rsidRDefault="00960F62" w:rsidP="009863FA">
      <w:pPr>
        <w:jc w:val="both"/>
        <w:rPr>
          <w:rFonts w:asciiTheme="minorHAnsi" w:hAnsiTheme="minorHAnsi" w:cstheme="minorHAnsi"/>
          <w:color w:val="auto"/>
          <w:sz w:val="24"/>
          <w:szCs w:val="24"/>
          <w:vertAlign w:val="baseline"/>
        </w:rPr>
      </w:pPr>
    </w:p>
    <w:p w14:paraId="36D56931" w14:textId="3431403D" w:rsidR="00960F62" w:rsidRDefault="00960F62" w:rsidP="009863FA">
      <w:pPr>
        <w:jc w:val="both"/>
        <w:rPr>
          <w:rFonts w:asciiTheme="minorHAnsi" w:hAnsiTheme="minorHAnsi" w:cstheme="minorHAnsi"/>
          <w:color w:val="auto"/>
          <w:sz w:val="24"/>
          <w:szCs w:val="24"/>
          <w:vertAlign w:val="baseline"/>
        </w:rPr>
      </w:pPr>
    </w:p>
    <w:p w14:paraId="2208A5B2" w14:textId="5F3054B5" w:rsidR="00960F62" w:rsidRPr="00C44B28" w:rsidRDefault="006C2E7E" w:rsidP="00960F62">
      <w:pPr>
        <w:jc w:val="both"/>
        <w:rPr>
          <w:rFonts w:asciiTheme="minorHAnsi" w:hAnsiTheme="minorHAnsi" w:cstheme="minorHAnsi"/>
          <w:b/>
          <w:bCs/>
          <w:color w:val="auto"/>
          <w:sz w:val="24"/>
          <w:szCs w:val="24"/>
          <w:vertAlign w:val="baseline"/>
        </w:rPr>
      </w:pPr>
      <w:r>
        <w:rPr>
          <w:rFonts w:asciiTheme="minorHAnsi" w:hAnsiTheme="minorHAnsi" w:cstheme="minorHAnsi"/>
          <w:b/>
          <w:bCs/>
          <w:color w:val="auto"/>
          <w:sz w:val="24"/>
          <w:szCs w:val="24"/>
          <w:vertAlign w:val="baseline"/>
        </w:rPr>
        <w:lastRenderedPageBreak/>
        <w:t xml:space="preserve">Text C: Zu </w:t>
      </w:r>
      <w:r w:rsidR="00960F62">
        <w:rPr>
          <w:rFonts w:asciiTheme="minorHAnsi" w:hAnsiTheme="minorHAnsi" w:cstheme="minorHAnsi"/>
          <w:b/>
          <w:bCs/>
          <w:color w:val="auto"/>
          <w:sz w:val="24"/>
          <w:szCs w:val="24"/>
          <w:vertAlign w:val="baseline"/>
        </w:rPr>
        <w:t>Akustikökologie und Akustikdesign</w:t>
      </w:r>
    </w:p>
    <w:p w14:paraId="62B175CE" w14:textId="5D128023" w:rsidR="00960F62" w:rsidRDefault="00960F62" w:rsidP="00960F62">
      <w:pPr>
        <w:jc w:val="both"/>
        <w:rPr>
          <w:rFonts w:asciiTheme="minorHAnsi" w:hAnsiTheme="minorHAnsi" w:cstheme="minorHAnsi"/>
          <w:color w:val="auto"/>
          <w:sz w:val="24"/>
          <w:szCs w:val="24"/>
          <w:vertAlign w:val="baseline"/>
        </w:rPr>
      </w:pPr>
      <w:r>
        <w:rPr>
          <w:rFonts w:asciiTheme="minorHAnsi" w:hAnsiTheme="minorHAnsi" w:cstheme="minorHAnsi"/>
          <w:color w:val="auto"/>
          <w:sz w:val="24"/>
          <w:szCs w:val="24"/>
          <w:vertAlign w:val="baseline"/>
        </w:rPr>
        <w:t xml:space="preserve">[…] </w:t>
      </w:r>
      <w:r w:rsidR="00EB7126">
        <w:rPr>
          <w:rFonts w:asciiTheme="minorHAnsi" w:hAnsiTheme="minorHAnsi" w:cstheme="minorHAnsi"/>
          <w:color w:val="auto"/>
          <w:sz w:val="24"/>
          <w:szCs w:val="24"/>
          <w:vertAlign w:val="baseline"/>
        </w:rPr>
        <w:t>Eine […] Revolution ist jetzt auf den verschiedenen Gebieten der Lautforschung erforderlich. Diese Revolution wird darin bestehen, jene Disziplinen zu vereinen, die mit der Wissenschaft vom Laut und mit der Tonkunst befa</w:t>
      </w:r>
      <w:r w:rsidR="007566DE">
        <w:rPr>
          <w:rFonts w:asciiTheme="minorHAnsi" w:hAnsiTheme="minorHAnsi" w:cstheme="minorHAnsi"/>
          <w:color w:val="auto"/>
          <w:sz w:val="24"/>
          <w:szCs w:val="24"/>
          <w:vertAlign w:val="baseline"/>
        </w:rPr>
        <w:t>ss</w:t>
      </w:r>
      <w:r w:rsidR="00EB7126">
        <w:rPr>
          <w:rFonts w:asciiTheme="minorHAnsi" w:hAnsiTheme="minorHAnsi" w:cstheme="minorHAnsi"/>
          <w:color w:val="auto"/>
          <w:sz w:val="24"/>
          <w:szCs w:val="24"/>
          <w:vertAlign w:val="baseline"/>
        </w:rPr>
        <w:t>t sind. Das Ergebnis wird die Entwicklung der interdisziplinären Akustikökologie und des Akustikdesigns sein.</w:t>
      </w:r>
    </w:p>
    <w:p w14:paraId="4DE00573" w14:textId="606761EC" w:rsidR="00EB7126" w:rsidRDefault="00EB7126" w:rsidP="00960F62">
      <w:pPr>
        <w:jc w:val="both"/>
        <w:rPr>
          <w:rFonts w:asciiTheme="minorHAnsi" w:hAnsiTheme="minorHAnsi" w:cstheme="minorHAnsi"/>
          <w:color w:val="auto"/>
          <w:sz w:val="24"/>
          <w:szCs w:val="24"/>
          <w:vertAlign w:val="baseline"/>
        </w:rPr>
      </w:pPr>
      <w:r>
        <w:rPr>
          <w:rFonts w:asciiTheme="minorHAnsi" w:hAnsiTheme="minorHAnsi" w:cstheme="minorHAnsi"/>
          <w:color w:val="auto"/>
          <w:sz w:val="24"/>
          <w:szCs w:val="24"/>
          <w:vertAlign w:val="baseline"/>
        </w:rPr>
        <w:t>Ökologie ist das Studium der Beziehung zwischen lebenden Organismen und ihrer Umwelt. Akustikökologie ist demnach das Studium von Lauten in ihrer Beziehung zum Leben und zur Gesellschaft. Dazu mu</w:t>
      </w:r>
      <w:r w:rsidR="007566DE">
        <w:rPr>
          <w:rFonts w:asciiTheme="minorHAnsi" w:hAnsiTheme="minorHAnsi" w:cstheme="minorHAnsi"/>
          <w:color w:val="auto"/>
          <w:sz w:val="24"/>
          <w:szCs w:val="24"/>
          <w:vertAlign w:val="baseline"/>
        </w:rPr>
        <w:t>ss</w:t>
      </w:r>
      <w:r>
        <w:rPr>
          <w:rFonts w:asciiTheme="minorHAnsi" w:hAnsiTheme="minorHAnsi" w:cstheme="minorHAnsi"/>
          <w:color w:val="auto"/>
          <w:sz w:val="24"/>
          <w:szCs w:val="24"/>
          <w:vertAlign w:val="baseline"/>
        </w:rPr>
        <w:t xml:space="preserve"> man aus dem Labor hinausgehen und vor Ort die Auswirkungen der akustischen Umwelt auf die in ihr lebenden Wesen beobachten. […] Akustikökologie ist das Grundstudium, das dem Akustikdesign vorausgehen mu</w:t>
      </w:r>
      <w:r w:rsidR="007566DE">
        <w:rPr>
          <w:rFonts w:asciiTheme="minorHAnsi" w:hAnsiTheme="minorHAnsi" w:cstheme="minorHAnsi"/>
          <w:color w:val="auto"/>
          <w:sz w:val="24"/>
          <w:szCs w:val="24"/>
          <w:vertAlign w:val="baseline"/>
        </w:rPr>
        <w:t>ss</w:t>
      </w:r>
      <w:r>
        <w:rPr>
          <w:rFonts w:asciiTheme="minorHAnsi" w:hAnsiTheme="minorHAnsi" w:cstheme="minorHAnsi"/>
          <w:color w:val="auto"/>
          <w:sz w:val="24"/>
          <w:szCs w:val="24"/>
          <w:vertAlign w:val="baseline"/>
        </w:rPr>
        <w:t>.</w:t>
      </w:r>
    </w:p>
    <w:p w14:paraId="1CF1B70C" w14:textId="79248E58" w:rsidR="008E1462" w:rsidRDefault="008E1462" w:rsidP="00960F62">
      <w:pPr>
        <w:jc w:val="both"/>
        <w:rPr>
          <w:rFonts w:asciiTheme="minorHAnsi" w:hAnsiTheme="minorHAnsi" w:cstheme="minorHAnsi"/>
          <w:color w:val="auto"/>
          <w:sz w:val="24"/>
          <w:szCs w:val="24"/>
          <w:vertAlign w:val="baseline"/>
        </w:rPr>
      </w:pPr>
      <w:r>
        <w:rPr>
          <w:rFonts w:asciiTheme="minorHAnsi" w:hAnsiTheme="minorHAnsi" w:cstheme="minorHAnsi"/>
          <w:color w:val="auto"/>
          <w:sz w:val="24"/>
          <w:szCs w:val="24"/>
          <w:vertAlign w:val="baseline"/>
        </w:rPr>
        <w:t>Um zu verstehen, was ich mit Akustikdesign meine, betrachte man die globale Klanglandschaft</w:t>
      </w:r>
      <w:r w:rsidR="00774209">
        <w:rPr>
          <w:rStyle w:val="Funotenzeichen"/>
          <w:rFonts w:asciiTheme="minorHAnsi" w:hAnsiTheme="minorHAnsi" w:cstheme="minorHAnsi"/>
          <w:color w:val="auto"/>
          <w:szCs w:val="24"/>
        </w:rPr>
        <w:footnoteReference w:id="10"/>
      </w:r>
      <w:r>
        <w:rPr>
          <w:rFonts w:asciiTheme="minorHAnsi" w:hAnsiTheme="minorHAnsi" w:cstheme="minorHAnsi"/>
          <w:color w:val="auto"/>
          <w:sz w:val="24"/>
          <w:szCs w:val="24"/>
          <w:vertAlign w:val="baseline"/>
        </w:rPr>
        <w:t xml:space="preserve"> als eine riesige Musikkomposition, die sich rings um uns unaufhörlich entfaltet. Wir sind gleichzeitig ihre Zuhörer, ihre Spieler und ihre Komponisten. Welche Laute wollen wir erhalten, verstärken, vervielfachen? Wenn wir das wissen, werden die langweiligen oder destruktiven Laute so auffallend, da</w:t>
      </w:r>
      <w:r w:rsidR="007566DE">
        <w:rPr>
          <w:rFonts w:asciiTheme="minorHAnsi" w:hAnsiTheme="minorHAnsi" w:cstheme="minorHAnsi"/>
          <w:color w:val="auto"/>
          <w:sz w:val="24"/>
          <w:szCs w:val="24"/>
          <w:vertAlign w:val="baseline"/>
        </w:rPr>
        <w:t>ss</w:t>
      </w:r>
      <w:r>
        <w:rPr>
          <w:rFonts w:asciiTheme="minorHAnsi" w:hAnsiTheme="minorHAnsi" w:cstheme="minorHAnsi"/>
          <w:color w:val="auto"/>
          <w:sz w:val="24"/>
          <w:szCs w:val="24"/>
          <w:vertAlign w:val="baseline"/>
        </w:rPr>
        <w:t xml:space="preserve"> wir genau bestimmen können, warum wir sie ausschalten müssen. Nur ein völliges Verstehen der akustischen Umwelt kann uns die Ressourcen an die Hand geben für eine Verbesserung der Orchestrierung der Klanglandschaft. Akustikdesign ist nicht nur eine Sache für Akustikingenieure. Es ist eine Aufgabe, welche die Energie vieler Leute erfordert, von Fachleuten, Amateuren, jungen Menschen – von allen, die gute Ohren besitzen; denn das weltumfassende Konzert ist immer zu hören und die Plätze im Auditorium</w:t>
      </w:r>
      <w:r w:rsidR="00774209">
        <w:rPr>
          <w:rStyle w:val="Funotenzeichen"/>
          <w:rFonts w:asciiTheme="minorHAnsi" w:hAnsiTheme="minorHAnsi" w:cstheme="minorHAnsi"/>
          <w:color w:val="auto"/>
          <w:szCs w:val="24"/>
        </w:rPr>
        <w:footnoteReference w:id="11"/>
      </w:r>
      <w:r>
        <w:rPr>
          <w:rFonts w:asciiTheme="minorHAnsi" w:hAnsiTheme="minorHAnsi" w:cstheme="minorHAnsi"/>
          <w:color w:val="auto"/>
          <w:sz w:val="24"/>
          <w:szCs w:val="24"/>
          <w:vertAlign w:val="baseline"/>
        </w:rPr>
        <w:t xml:space="preserve"> sind eintrittsfrei.</w:t>
      </w:r>
    </w:p>
    <w:p w14:paraId="20F39431" w14:textId="0581BEFF" w:rsidR="00774209" w:rsidRDefault="00774209" w:rsidP="00960F62">
      <w:pPr>
        <w:jc w:val="both"/>
        <w:rPr>
          <w:rFonts w:asciiTheme="minorHAnsi" w:hAnsiTheme="minorHAnsi" w:cstheme="minorHAnsi"/>
          <w:color w:val="auto"/>
          <w:sz w:val="24"/>
          <w:szCs w:val="24"/>
          <w:vertAlign w:val="baseline"/>
        </w:rPr>
      </w:pPr>
      <w:r>
        <w:rPr>
          <w:rFonts w:asciiTheme="minorHAnsi" w:hAnsiTheme="minorHAnsi" w:cstheme="minorHAnsi"/>
          <w:color w:val="auto"/>
          <w:sz w:val="24"/>
          <w:szCs w:val="24"/>
          <w:vertAlign w:val="baseline"/>
        </w:rPr>
        <w:t>Akustikdesign sollte niemal</w:t>
      </w:r>
      <w:r w:rsidR="00703629">
        <w:rPr>
          <w:rFonts w:asciiTheme="minorHAnsi" w:hAnsiTheme="minorHAnsi" w:cstheme="minorHAnsi"/>
          <w:color w:val="auto"/>
          <w:sz w:val="24"/>
          <w:szCs w:val="24"/>
          <w:vertAlign w:val="baseline"/>
        </w:rPr>
        <w:t>s</w:t>
      </w:r>
      <w:r>
        <w:rPr>
          <w:rFonts w:asciiTheme="minorHAnsi" w:hAnsiTheme="minorHAnsi" w:cstheme="minorHAnsi"/>
          <w:color w:val="auto"/>
          <w:sz w:val="24"/>
          <w:szCs w:val="24"/>
          <w:vertAlign w:val="baseline"/>
        </w:rPr>
        <w:t xml:space="preserve"> eine von oben „kontrollierte“ Art des Designs werden. Es ist eher ein Wiederauffinden einer bedeutsamen </w:t>
      </w:r>
      <w:r w:rsidRPr="00774209">
        <w:rPr>
          <w:rFonts w:asciiTheme="minorHAnsi" w:hAnsiTheme="minorHAnsi" w:cstheme="minorHAnsi"/>
          <w:i/>
          <w:iCs/>
          <w:color w:val="auto"/>
          <w:sz w:val="24"/>
          <w:szCs w:val="24"/>
          <w:vertAlign w:val="baseline"/>
        </w:rPr>
        <w:t>auditiven Kultur</w:t>
      </w:r>
      <w:r w:rsidRPr="00774209">
        <w:rPr>
          <w:rStyle w:val="Funotenzeichen"/>
          <w:rFonts w:asciiTheme="minorHAnsi" w:hAnsiTheme="minorHAnsi" w:cstheme="minorHAnsi"/>
          <w:color w:val="auto"/>
          <w:szCs w:val="24"/>
        </w:rPr>
        <w:footnoteReference w:id="12"/>
      </w:r>
      <w:r>
        <w:rPr>
          <w:rFonts w:asciiTheme="minorHAnsi" w:hAnsiTheme="minorHAnsi" w:cstheme="minorHAnsi"/>
          <w:color w:val="auto"/>
          <w:sz w:val="24"/>
          <w:szCs w:val="24"/>
          <w:vertAlign w:val="baseline"/>
        </w:rPr>
        <w:t xml:space="preserve">, und das ist </w:t>
      </w:r>
      <w:r w:rsidR="00155074">
        <w:rPr>
          <w:rFonts w:asciiTheme="minorHAnsi" w:hAnsiTheme="minorHAnsi" w:cstheme="minorHAnsi"/>
          <w:color w:val="auto"/>
          <w:sz w:val="24"/>
          <w:szCs w:val="24"/>
          <w:vertAlign w:val="baseline"/>
        </w:rPr>
        <w:t>eine Aufgabe für jeden einzelnen. […]</w:t>
      </w:r>
    </w:p>
    <w:p w14:paraId="4461A5BA" w14:textId="16B0DFF8" w:rsidR="00B01574" w:rsidRDefault="00155074" w:rsidP="00B01574">
      <w:pPr>
        <w:jc w:val="both"/>
        <w:rPr>
          <w:rFonts w:asciiTheme="minorHAnsi" w:hAnsiTheme="minorHAnsi" w:cstheme="minorHAnsi"/>
          <w:color w:val="auto"/>
          <w:sz w:val="24"/>
          <w:szCs w:val="24"/>
          <w:vertAlign w:val="baseline"/>
        </w:rPr>
      </w:pPr>
      <w:r>
        <w:rPr>
          <w:rFonts w:asciiTheme="minorHAnsi" w:hAnsiTheme="minorHAnsi" w:cstheme="minorHAnsi"/>
          <w:color w:val="auto"/>
          <w:sz w:val="24"/>
          <w:szCs w:val="24"/>
          <w:vertAlign w:val="baseline"/>
        </w:rPr>
        <w:t>Der wahre Akustikdesigner mu</w:t>
      </w:r>
      <w:r w:rsidR="007566DE">
        <w:rPr>
          <w:rFonts w:asciiTheme="minorHAnsi" w:hAnsiTheme="minorHAnsi" w:cstheme="minorHAnsi"/>
          <w:color w:val="auto"/>
          <w:sz w:val="24"/>
          <w:szCs w:val="24"/>
          <w:vertAlign w:val="baseline"/>
        </w:rPr>
        <w:t>ss</w:t>
      </w:r>
      <w:r>
        <w:rPr>
          <w:rFonts w:asciiTheme="minorHAnsi" w:hAnsiTheme="minorHAnsi" w:cstheme="minorHAnsi"/>
          <w:color w:val="auto"/>
          <w:sz w:val="24"/>
          <w:szCs w:val="24"/>
          <w:vertAlign w:val="baseline"/>
        </w:rPr>
        <w:t xml:space="preserve"> die Umwelt genau verstehen, mit der er es zu tun hat; er mu</w:t>
      </w:r>
      <w:r w:rsidR="007566DE">
        <w:rPr>
          <w:rFonts w:asciiTheme="minorHAnsi" w:hAnsiTheme="minorHAnsi" w:cstheme="minorHAnsi"/>
          <w:color w:val="auto"/>
          <w:sz w:val="24"/>
          <w:szCs w:val="24"/>
          <w:vertAlign w:val="baseline"/>
        </w:rPr>
        <w:t>ss</w:t>
      </w:r>
      <w:r>
        <w:rPr>
          <w:rFonts w:asciiTheme="minorHAnsi" w:hAnsiTheme="minorHAnsi" w:cstheme="minorHAnsi"/>
          <w:color w:val="auto"/>
          <w:sz w:val="24"/>
          <w:szCs w:val="24"/>
          <w:vertAlign w:val="baseline"/>
        </w:rPr>
        <w:t xml:space="preserve"> geschult sein in Akustik, Psychologie, Soziologie, Musik und darüber hinaus mu</w:t>
      </w:r>
      <w:r w:rsidR="007566DE">
        <w:rPr>
          <w:rFonts w:asciiTheme="minorHAnsi" w:hAnsiTheme="minorHAnsi" w:cstheme="minorHAnsi"/>
          <w:color w:val="auto"/>
          <w:sz w:val="24"/>
          <w:szCs w:val="24"/>
          <w:vertAlign w:val="baseline"/>
        </w:rPr>
        <w:t>ss</w:t>
      </w:r>
      <w:r>
        <w:rPr>
          <w:rFonts w:asciiTheme="minorHAnsi" w:hAnsiTheme="minorHAnsi" w:cstheme="minorHAnsi"/>
          <w:color w:val="auto"/>
          <w:sz w:val="24"/>
          <w:szCs w:val="24"/>
          <w:vertAlign w:val="baseline"/>
        </w:rPr>
        <w:t xml:space="preserve"> er eine Menge mehr wissen, je nach Bedarf. Es gibt keine Schulen, wo man dergleichen lernen kann, aber ihre Errichtung darf nicht mehr lange herausgezögert werden, denn während die Klanglandschaft in einem Lo-fi-Zustand versinkt, „organisieren“ die Förderer der Backgroundmusik bereits das Akustikdesign als ein Geschäft mit dem Hintergrundeffekt.</w:t>
      </w:r>
    </w:p>
    <w:p w14:paraId="711FAB28" w14:textId="6BEBF6CA" w:rsidR="00B01574" w:rsidRPr="00881F89" w:rsidRDefault="00B01574" w:rsidP="00B01574">
      <w:pPr>
        <w:ind w:left="1416"/>
        <w:jc w:val="both"/>
        <w:rPr>
          <w:rFonts w:asciiTheme="minorHAnsi" w:hAnsiTheme="minorHAnsi" w:cstheme="minorHAnsi"/>
          <w:color w:val="auto"/>
          <w:sz w:val="20"/>
          <w:szCs w:val="20"/>
          <w:vertAlign w:val="baseline"/>
        </w:rPr>
      </w:pPr>
      <w:r w:rsidRPr="00881F89">
        <w:rPr>
          <w:rFonts w:asciiTheme="minorHAnsi" w:hAnsiTheme="minorHAnsi" w:cstheme="minorHAnsi"/>
          <w:color w:val="auto"/>
          <w:sz w:val="20"/>
          <w:szCs w:val="20"/>
          <w:vertAlign w:val="baseline"/>
        </w:rPr>
        <w:t xml:space="preserve">(Raymond Murray Schafer: </w:t>
      </w:r>
      <w:r w:rsidRPr="00881F89">
        <w:rPr>
          <w:rFonts w:asciiTheme="minorHAnsi" w:hAnsiTheme="minorHAnsi" w:cstheme="minorHAnsi"/>
          <w:i/>
          <w:iCs/>
          <w:color w:val="auto"/>
          <w:sz w:val="20"/>
          <w:szCs w:val="20"/>
          <w:vertAlign w:val="baseline"/>
        </w:rPr>
        <w:t>The Tuning of The World</w:t>
      </w:r>
      <w:r w:rsidRPr="00881F89">
        <w:rPr>
          <w:rFonts w:asciiTheme="minorHAnsi" w:hAnsiTheme="minorHAnsi" w:cstheme="minorHAnsi"/>
          <w:color w:val="auto"/>
          <w:sz w:val="20"/>
          <w:szCs w:val="20"/>
          <w:vertAlign w:val="baseline"/>
        </w:rPr>
        <w:t xml:space="preserve">, Toronto 1977; deutsche Übersetzung: Ders.: </w:t>
      </w:r>
      <w:r w:rsidRPr="00881F89">
        <w:rPr>
          <w:rFonts w:asciiTheme="minorHAnsi" w:hAnsiTheme="minorHAnsi" w:cstheme="minorHAnsi"/>
          <w:i/>
          <w:iCs/>
          <w:color w:val="auto"/>
          <w:sz w:val="20"/>
          <w:szCs w:val="20"/>
          <w:vertAlign w:val="baseline"/>
        </w:rPr>
        <w:t>Klang und Krach: Eine Kulturgeschichte des Hörens</w:t>
      </w:r>
      <w:r w:rsidRPr="00881F89">
        <w:rPr>
          <w:rFonts w:asciiTheme="minorHAnsi" w:hAnsiTheme="minorHAnsi" w:cstheme="minorHAnsi"/>
          <w:color w:val="auto"/>
          <w:sz w:val="20"/>
          <w:szCs w:val="20"/>
          <w:vertAlign w:val="baseline"/>
        </w:rPr>
        <w:t xml:space="preserve">, aus dem Amerikanischen von Kurt Simon und Eberhard Rathgeb, hrsg. </w:t>
      </w:r>
      <w:r>
        <w:rPr>
          <w:rFonts w:asciiTheme="minorHAnsi" w:hAnsiTheme="minorHAnsi" w:cstheme="minorHAnsi"/>
          <w:color w:val="auto"/>
          <w:sz w:val="20"/>
          <w:szCs w:val="20"/>
          <w:vertAlign w:val="baseline"/>
        </w:rPr>
        <w:t>v</w:t>
      </w:r>
      <w:r w:rsidRPr="00881F89">
        <w:rPr>
          <w:rFonts w:asciiTheme="minorHAnsi" w:hAnsiTheme="minorHAnsi" w:cstheme="minorHAnsi"/>
          <w:color w:val="auto"/>
          <w:sz w:val="20"/>
          <w:szCs w:val="20"/>
          <w:vertAlign w:val="baseline"/>
        </w:rPr>
        <w:t xml:space="preserve">on Heiner Boehncke, Frankfurt am Main 1988, S. </w:t>
      </w:r>
      <w:r>
        <w:rPr>
          <w:rFonts w:asciiTheme="minorHAnsi" w:hAnsiTheme="minorHAnsi" w:cstheme="minorHAnsi"/>
          <w:color w:val="auto"/>
          <w:sz w:val="20"/>
          <w:szCs w:val="20"/>
          <w:vertAlign w:val="baseline"/>
        </w:rPr>
        <w:t>249–</w:t>
      </w:r>
      <w:r w:rsidR="00AD6658">
        <w:rPr>
          <w:rFonts w:asciiTheme="minorHAnsi" w:hAnsiTheme="minorHAnsi" w:cstheme="minorHAnsi"/>
          <w:color w:val="auto"/>
          <w:sz w:val="20"/>
          <w:szCs w:val="20"/>
          <w:vertAlign w:val="baseline"/>
        </w:rPr>
        <w:t>251</w:t>
      </w:r>
      <w:r w:rsidRPr="00881F89">
        <w:rPr>
          <w:rFonts w:asciiTheme="minorHAnsi" w:hAnsiTheme="minorHAnsi" w:cstheme="minorHAnsi"/>
          <w:color w:val="auto"/>
          <w:sz w:val="20"/>
          <w:szCs w:val="20"/>
          <w:vertAlign w:val="baseline"/>
        </w:rPr>
        <w:t>.)</w:t>
      </w:r>
    </w:p>
    <w:p w14:paraId="5B92DD70" w14:textId="66F60E85" w:rsidR="00155074" w:rsidRDefault="00155074" w:rsidP="00960F62">
      <w:pPr>
        <w:jc w:val="both"/>
        <w:rPr>
          <w:rFonts w:asciiTheme="minorHAnsi" w:hAnsiTheme="minorHAnsi" w:cstheme="minorHAnsi"/>
          <w:color w:val="auto"/>
          <w:sz w:val="24"/>
          <w:szCs w:val="24"/>
          <w:vertAlign w:val="baseline"/>
        </w:rPr>
      </w:pPr>
    </w:p>
    <w:p w14:paraId="6D924152" w14:textId="00F01CC8" w:rsidR="00EB7126" w:rsidRDefault="008E1462" w:rsidP="00960F62">
      <w:pPr>
        <w:jc w:val="both"/>
        <w:rPr>
          <w:rFonts w:asciiTheme="minorHAnsi" w:hAnsiTheme="minorHAnsi" w:cstheme="minorHAnsi"/>
          <w:color w:val="auto"/>
          <w:sz w:val="24"/>
          <w:szCs w:val="24"/>
          <w:vertAlign w:val="baseline"/>
        </w:rPr>
      </w:pPr>
      <w:r>
        <w:rPr>
          <w:rFonts w:asciiTheme="minorHAnsi" w:hAnsiTheme="minorHAnsi" w:cstheme="minorHAnsi"/>
          <w:color w:val="auto"/>
          <w:sz w:val="24"/>
          <w:szCs w:val="24"/>
          <w:vertAlign w:val="baseline"/>
        </w:rPr>
        <w:t xml:space="preserve"> </w:t>
      </w:r>
    </w:p>
    <w:p w14:paraId="168CE386" w14:textId="36014E5E" w:rsidR="00C16BA6" w:rsidRDefault="00C16BA6" w:rsidP="00960F62">
      <w:pPr>
        <w:jc w:val="both"/>
        <w:rPr>
          <w:rFonts w:asciiTheme="minorHAnsi" w:hAnsiTheme="minorHAnsi" w:cstheme="minorHAnsi"/>
          <w:color w:val="auto"/>
          <w:sz w:val="24"/>
          <w:szCs w:val="24"/>
          <w:vertAlign w:val="baseline"/>
        </w:rPr>
      </w:pPr>
    </w:p>
    <w:p w14:paraId="6B284473" w14:textId="02D6DF46" w:rsidR="00C16BA6" w:rsidRDefault="00C16BA6" w:rsidP="00960F62">
      <w:pPr>
        <w:jc w:val="both"/>
        <w:rPr>
          <w:rFonts w:asciiTheme="minorHAnsi" w:hAnsiTheme="minorHAnsi" w:cstheme="minorHAnsi"/>
          <w:color w:val="auto"/>
          <w:sz w:val="24"/>
          <w:szCs w:val="24"/>
          <w:vertAlign w:val="baseline"/>
        </w:rPr>
      </w:pPr>
    </w:p>
    <w:sectPr w:rsidR="00C16BA6" w:rsidSect="000115D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FCA7F" w14:textId="77777777" w:rsidR="006C6B2C" w:rsidRDefault="006C6B2C" w:rsidP="00442438">
      <w:pPr>
        <w:spacing w:after="0" w:line="240" w:lineRule="auto"/>
      </w:pPr>
      <w:r>
        <w:separator/>
      </w:r>
    </w:p>
  </w:endnote>
  <w:endnote w:type="continuationSeparator" w:id="0">
    <w:p w14:paraId="6F53ACE2" w14:textId="77777777" w:rsidR="006C6B2C" w:rsidRDefault="006C6B2C" w:rsidP="00442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009D6" w14:textId="77777777" w:rsidR="006C6B2C" w:rsidRDefault="006C6B2C" w:rsidP="00442438">
      <w:pPr>
        <w:spacing w:after="0" w:line="240" w:lineRule="auto"/>
      </w:pPr>
      <w:r>
        <w:separator/>
      </w:r>
    </w:p>
  </w:footnote>
  <w:footnote w:type="continuationSeparator" w:id="0">
    <w:p w14:paraId="712274B1" w14:textId="77777777" w:rsidR="006C6B2C" w:rsidRDefault="006C6B2C" w:rsidP="00442438">
      <w:pPr>
        <w:spacing w:after="0" w:line="240" w:lineRule="auto"/>
      </w:pPr>
      <w:r>
        <w:continuationSeparator/>
      </w:r>
    </w:p>
  </w:footnote>
  <w:footnote w:id="1">
    <w:p w14:paraId="3DF47103" w14:textId="769AB657" w:rsidR="00442438" w:rsidRPr="000C2584" w:rsidRDefault="00442438" w:rsidP="000C2584">
      <w:pPr>
        <w:pStyle w:val="Funotentext"/>
        <w:ind w:left="284" w:hanging="284"/>
        <w:jc w:val="both"/>
        <w:rPr>
          <w:rFonts w:asciiTheme="minorHAnsi" w:hAnsiTheme="minorHAnsi" w:cstheme="minorHAnsi"/>
          <w:vertAlign w:val="baseline"/>
        </w:rPr>
      </w:pPr>
      <w:r w:rsidRPr="000C2584">
        <w:rPr>
          <w:rStyle w:val="Funotenzeichen"/>
          <w:rFonts w:asciiTheme="minorHAnsi" w:hAnsiTheme="minorHAnsi" w:cstheme="minorHAnsi"/>
          <w:sz w:val="20"/>
          <w:vertAlign w:val="baseline"/>
        </w:rPr>
        <w:footnoteRef/>
      </w:r>
      <w:r w:rsidRPr="000C2584">
        <w:rPr>
          <w:rFonts w:asciiTheme="minorHAnsi" w:hAnsiTheme="minorHAnsi" w:cstheme="minorHAnsi"/>
          <w:vertAlign w:val="baseline"/>
        </w:rPr>
        <w:t xml:space="preserve"> </w:t>
      </w:r>
      <w:r w:rsidR="000C2584">
        <w:rPr>
          <w:rFonts w:asciiTheme="minorHAnsi" w:hAnsiTheme="minorHAnsi" w:cstheme="minorHAnsi"/>
        </w:rPr>
        <w:tab/>
      </w:r>
      <w:r w:rsidRPr="000C2584">
        <w:rPr>
          <w:rFonts w:asciiTheme="minorHAnsi" w:hAnsiTheme="minorHAnsi" w:cstheme="minorHAnsi"/>
          <w:vertAlign w:val="baseline"/>
        </w:rPr>
        <w:t xml:space="preserve">Hier und nachfolgend wird der originale </w:t>
      </w:r>
      <w:r w:rsidR="00C44B28">
        <w:rPr>
          <w:rFonts w:asciiTheme="minorHAnsi" w:hAnsiTheme="minorHAnsi" w:cstheme="minorHAnsi"/>
          <w:vertAlign w:val="baseline"/>
        </w:rPr>
        <w:t>Terminus</w:t>
      </w:r>
      <w:r w:rsidRPr="000C2584">
        <w:rPr>
          <w:rFonts w:asciiTheme="minorHAnsi" w:hAnsiTheme="minorHAnsi" w:cstheme="minorHAnsi"/>
          <w:vertAlign w:val="baseline"/>
        </w:rPr>
        <w:t xml:space="preserve"> </w:t>
      </w:r>
      <w:r w:rsidRPr="000C2584">
        <w:rPr>
          <w:rFonts w:asciiTheme="minorHAnsi" w:hAnsiTheme="minorHAnsi" w:cstheme="minorHAnsi"/>
          <w:i/>
          <w:iCs/>
          <w:vertAlign w:val="baseline"/>
        </w:rPr>
        <w:t>soundscape</w:t>
      </w:r>
      <w:r w:rsidRPr="000C2584">
        <w:rPr>
          <w:rFonts w:asciiTheme="minorHAnsi" w:hAnsiTheme="minorHAnsi" w:cstheme="minorHAnsi"/>
          <w:vertAlign w:val="baseline"/>
        </w:rPr>
        <w:t>, der in der zugrunde gelegten Übersetzung von Kurt Simon und Eberhard Rathgeb mit „Lautsphäre“ übersetzt wurde, jeweils mit dem heute im Deutschen gängigeren Begriff „Klanglandschaft“ wiedergegeben.</w:t>
      </w:r>
    </w:p>
  </w:footnote>
  <w:footnote w:id="2">
    <w:p w14:paraId="253485B2" w14:textId="0826B8BE" w:rsidR="001B2F26" w:rsidRPr="000C2584" w:rsidRDefault="001B2F26" w:rsidP="000C2584">
      <w:pPr>
        <w:pStyle w:val="Funotentext"/>
        <w:ind w:left="284" w:hanging="284"/>
        <w:rPr>
          <w:rFonts w:asciiTheme="minorHAnsi" w:hAnsiTheme="minorHAnsi" w:cstheme="minorHAnsi"/>
          <w:vertAlign w:val="baseline"/>
        </w:rPr>
      </w:pPr>
      <w:r w:rsidRPr="000C2584">
        <w:rPr>
          <w:rStyle w:val="Funotenzeichen"/>
          <w:rFonts w:asciiTheme="minorHAnsi" w:hAnsiTheme="minorHAnsi" w:cstheme="minorHAnsi"/>
          <w:sz w:val="20"/>
          <w:vertAlign w:val="baseline"/>
        </w:rPr>
        <w:footnoteRef/>
      </w:r>
      <w:r w:rsidRPr="000C2584">
        <w:rPr>
          <w:rFonts w:asciiTheme="minorHAnsi" w:hAnsiTheme="minorHAnsi" w:cstheme="minorHAnsi"/>
          <w:vertAlign w:val="baseline"/>
        </w:rPr>
        <w:t xml:space="preserve"> </w:t>
      </w:r>
      <w:r w:rsidR="000C2584">
        <w:rPr>
          <w:rFonts w:asciiTheme="minorHAnsi" w:hAnsiTheme="minorHAnsi" w:cstheme="minorHAnsi"/>
          <w:vertAlign w:val="baseline"/>
        </w:rPr>
        <w:tab/>
      </w:r>
      <w:r w:rsidRPr="000C2584">
        <w:rPr>
          <w:rFonts w:asciiTheme="minorHAnsi" w:hAnsiTheme="minorHAnsi" w:cstheme="minorHAnsi"/>
          <w:vertAlign w:val="baseline"/>
        </w:rPr>
        <w:t>Fauna: Tierwelt.</w:t>
      </w:r>
    </w:p>
  </w:footnote>
  <w:footnote w:id="3">
    <w:p w14:paraId="0610B5F2" w14:textId="5089FD9B" w:rsidR="000C2584" w:rsidRPr="000C2584" w:rsidRDefault="000C2584" w:rsidP="000C2584">
      <w:pPr>
        <w:pStyle w:val="Funotentext"/>
        <w:ind w:left="284" w:hanging="284"/>
        <w:rPr>
          <w:rFonts w:asciiTheme="minorHAnsi" w:hAnsiTheme="minorHAnsi" w:cstheme="minorHAnsi"/>
        </w:rPr>
      </w:pPr>
      <w:r w:rsidRPr="000C2584">
        <w:rPr>
          <w:rStyle w:val="Funotenzeichen"/>
          <w:rFonts w:asciiTheme="minorHAnsi" w:hAnsiTheme="minorHAnsi" w:cstheme="minorHAnsi"/>
          <w:sz w:val="20"/>
          <w:vertAlign w:val="baseline"/>
        </w:rPr>
        <w:footnoteRef/>
      </w:r>
      <w:r w:rsidRPr="000C2584">
        <w:rPr>
          <w:rFonts w:asciiTheme="minorHAnsi" w:hAnsiTheme="minorHAnsi" w:cstheme="minorHAnsi"/>
          <w:vertAlign w:val="baseline"/>
        </w:rPr>
        <w:t xml:space="preserve"> </w:t>
      </w:r>
      <w:r>
        <w:rPr>
          <w:rFonts w:asciiTheme="minorHAnsi" w:hAnsiTheme="minorHAnsi" w:cstheme="minorHAnsi"/>
          <w:vertAlign w:val="baseline"/>
        </w:rPr>
        <w:tab/>
      </w:r>
      <w:r w:rsidRPr="000C2584">
        <w:rPr>
          <w:rFonts w:asciiTheme="minorHAnsi" w:hAnsiTheme="minorHAnsi" w:cstheme="minorHAnsi"/>
          <w:vertAlign w:val="baseline"/>
        </w:rPr>
        <w:t>archetypisch: einem Urbild entsprechend.</w:t>
      </w:r>
    </w:p>
  </w:footnote>
  <w:footnote w:id="4">
    <w:p w14:paraId="31B6876F" w14:textId="631F1534" w:rsidR="000C2584" w:rsidRPr="000C2584" w:rsidRDefault="000C2584" w:rsidP="000C2584">
      <w:pPr>
        <w:pStyle w:val="Funotentext"/>
        <w:ind w:left="284" w:hanging="284"/>
        <w:rPr>
          <w:rFonts w:asciiTheme="minorHAnsi" w:hAnsiTheme="minorHAnsi" w:cstheme="minorHAnsi"/>
          <w:vertAlign w:val="baseline"/>
        </w:rPr>
      </w:pPr>
      <w:r w:rsidRPr="000C2584">
        <w:rPr>
          <w:rStyle w:val="Funotenzeichen"/>
          <w:rFonts w:asciiTheme="minorHAnsi" w:hAnsiTheme="minorHAnsi" w:cstheme="minorHAnsi"/>
          <w:sz w:val="20"/>
          <w:vertAlign w:val="baseline"/>
        </w:rPr>
        <w:footnoteRef/>
      </w:r>
      <w:r w:rsidRPr="000C2584">
        <w:rPr>
          <w:rFonts w:asciiTheme="minorHAnsi" w:hAnsiTheme="minorHAnsi" w:cstheme="minorHAnsi"/>
          <w:vertAlign w:val="baseline"/>
        </w:rPr>
        <w:t xml:space="preserve"> </w:t>
      </w:r>
      <w:r>
        <w:rPr>
          <w:rFonts w:asciiTheme="minorHAnsi" w:hAnsiTheme="minorHAnsi" w:cstheme="minorHAnsi"/>
          <w:vertAlign w:val="baseline"/>
        </w:rPr>
        <w:tab/>
      </w:r>
      <w:r w:rsidRPr="000C2584">
        <w:rPr>
          <w:rFonts w:asciiTheme="minorHAnsi" w:hAnsiTheme="minorHAnsi" w:cstheme="minorHAnsi"/>
          <w:vertAlign w:val="baseline"/>
        </w:rPr>
        <w:t>konturiert:</w:t>
      </w:r>
      <w:r>
        <w:rPr>
          <w:rFonts w:asciiTheme="minorHAnsi" w:hAnsiTheme="minorHAnsi" w:cstheme="minorHAnsi"/>
          <w:vertAlign w:val="baseline"/>
        </w:rPr>
        <w:t xml:space="preserve"> </w:t>
      </w:r>
      <w:r w:rsidRPr="000C2584">
        <w:rPr>
          <w:rFonts w:asciiTheme="minorHAnsi" w:hAnsiTheme="minorHAnsi" w:cstheme="minorHAnsi"/>
          <w:vertAlign w:val="baseline"/>
        </w:rPr>
        <w:t>mit klarem Umriss</w:t>
      </w:r>
      <w:r>
        <w:rPr>
          <w:rFonts w:asciiTheme="minorHAnsi" w:hAnsiTheme="minorHAnsi" w:cstheme="minorHAnsi"/>
          <w:vertAlign w:val="baseline"/>
        </w:rPr>
        <w:t>, Gestalt, Form</w:t>
      </w:r>
      <w:r w:rsidRPr="000C2584">
        <w:rPr>
          <w:rFonts w:asciiTheme="minorHAnsi" w:hAnsiTheme="minorHAnsi" w:cstheme="minorHAnsi"/>
          <w:vertAlign w:val="baseline"/>
        </w:rPr>
        <w:t>.</w:t>
      </w:r>
    </w:p>
  </w:footnote>
  <w:footnote w:id="5">
    <w:p w14:paraId="59E5A8D5" w14:textId="18CC4C99" w:rsidR="00783F94" w:rsidRPr="00CF793A" w:rsidRDefault="00783F94" w:rsidP="00CF793A">
      <w:pPr>
        <w:pStyle w:val="Funotentext"/>
        <w:ind w:left="284" w:hanging="284"/>
        <w:rPr>
          <w:vertAlign w:val="baseline"/>
        </w:rPr>
      </w:pPr>
      <w:r w:rsidRPr="00CF793A">
        <w:rPr>
          <w:rStyle w:val="Funotenzeichen"/>
          <w:rFonts w:asciiTheme="minorHAnsi" w:hAnsiTheme="minorHAnsi" w:cstheme="minorHAnsi"/>
          <w:sz w:val="20"/>
          <w:vertAlign w:val="baseline"/>
        </w:rPr>
        <w:footnoteRef/>
      </w:r>
      <w:r w:rsidRPr="00CF793A">
        <w:rPr>
          <w:rStyle w:val="Funotenzeichen"/>
          <w:rFonts w:asciiTheme="minorHAnsi" w:hAnsiTheme="minorHAnsi" w:cstheme="minorHAnsi"/>
          <w:sz w:val="20"/>
          <w:vertAlign w:val="baseline"/>
        </w:rPr>
        <w:t xml:space="preserve"> </w:t>
      </w:r>
      <w:r w:rsidR="00CF793A">
        <w:rPr>
          <w:rStyle w:val="Funotenzeichen"/>
          <w:rFonts w:asciiTheme="minorHAnsi" w:hAnsiTheme="minorHAnsi" w:cstheme="minorHAnsi"/>
          <w:sz w:val="20"/>
          <w:vertAlign w:val="baseline"/>
        </w:rPr>
        <w:tab/>
      </w:r>
      <w:r w:rsidRPr="00CF793A">
        <w:rPr>
          <w:rStyle w:val="Funotenzeichen"/>
          <w:rFonts w:asciiTheme="minorHAnsi" w:hAnsiTheme="minorHAnsi" w:cstheme="minorHAnsi"/>
          <w:sz w:val="20"/>
          <w:vertAlign w:val="baseline"/>
        </w:rPr>
        <w:t xml:space="preserve">Code: </w:t>
      </w:r>
      <w:r w:rsidRPr="00CF793A">
        <w:rPr>
          <w:rStyle w:val="Funotenzeichen"/>
          <w:rFonts w:asciiTheme="minorHAnsi" w:hAnsiTheme="minorHAnsi" w:cstheme="minorHAnsi"/>
          <w:i/>
          <w:iCs/>
          <w:sz w:val="20"/>
          <w:vertAlign w:val="baseline"/>
        </w:rPr>
        <w:t>hier</w:t>
      </w:r>
      <w:r w:rsidR="00CF793A" w:rsidRPr="00CF793A">
        <w:rPr>
          <w:rStyle w:val="Funotenzeichen"/>
          <w:rFonts w:asciiTheme="minorHAnsi" w:hAnsiTheme="minorHAnsi" w:cstheme="minorHAnsi"/>
          <w:i/>
          <w:iCs/>
          <w:sz w:val="20"/>
          <w:vertAlign w:val="baseline"/>
        </w:rPr>
        <w:t>:</w:t>
      </w:r>
      <w:r w:rsidRPr="00CF793A">
        <w:rPr>
          <w:rStyle w:val="Funotenzeichen"/>
          <w:rFonts w:asciiTheme="minorHAnsi" w:hAnsiTheme="minorHAnsi" w:cstheme="minorHAnsi"/>
          <w:sz w:val="20"/>
          <w:vertAlign w:val="baseline"/>
        </w:rPr>
        <w:t xml:space="preserve"> </w:t>
      </w:r>
      <w:r w:rsidR="00CF793A" w:rsidRPr="00CF793A">
        <w:rPr>
          <w:rStyle w:val="Funotenzeichen"/>
          <w:rFonts w:asciiTheme="minorHAnsi" w:hAnsiTheme="minorHAnsi" w:cstheme="minorHAnsi"/>
          <w:sz w:val="20"/>
          <w:vertAlign w:val="baseline"/>
        </w:rPr>
        <w:t xml:space="preserve">Sprache aus </w:t>
      </w:r>
      <w:r w:rsidR="00CF793A">
        <w:rPr>
          <w:rStyle w:val="Funotenzeichen"/>
          <w:rFonts w:asciiTheme="minorHAnsi" w:hAnsiTheme="minorHAnsi" w:cstheme="minorHAnsi"/>
          <w:sz w:val="20"/>
          <w:vertAlign w:val="baseline"/>
        </w:rPr>
        <w:t>a</w:t>
      </w:r>
      <w:r w:rsidR="00CF793A">
        <w:rPr>
          <w:rFonts w:asciiTheme="minorHAnsi" w:hAnsiTheme="minorHAnsi" w:cstheme="minorHAnsi"/>
          <w:vertAlign w:val="baseline"/>
        </w:rPr>
        <w:t>kustischen</w:t>
      </w:r>
      <w:r w:rsidR="00CF793A" w:rsidRPr="00CF793A">
        <w:rPr>
          <w:rStyle w:val="Funotenzeichen"/>
          <w:rFonts w:asciiTheme="minorHAnsi" w:hAnsiTheme="minorHAnsi" w:cstheme="minorHAnsi"/>
          <w:sz w:val="20"/>
          <w:vertAlign w:val="baseline"/>
        </w:rPr>
        <w:t xml:space="preserve"> Zeichen.</w:t>
      </w:r>
    </w:p>
  </w:footnote>
  <w:footnote w:id="6">
    <w:p w14:paraId="42FF87E3" w14:textId="6F131AF4" w:rsidR="00CF793A" w:rsidRPr="00EE1750" w:rsidRDefault="00CF793A" w:rsidP="00CF793A">
      <w:pPr>
        <w:pStyle w:val="Funotentext"/>
        <w:ind w:left="284" w:hanging="284"/>
        <w:rPr>
          <w:rFonts w:asciiTheme="minorHAnsi" w:hAnsiTheme="minorHAnsi" w:cstheme="minorHAnsi"/>
        </w:rPr>
      </w:pPr>
      <w:r w:rsidRPr="00CF793A">
        <w:rPr>
          <w:rStyle w:val="Funotenzeichen"/>
          <w:rFonts w:asciiTheme="minorHAnsi" w:hAnsiTheme="minorHAnsi" w:cstheme="minorHAnsi"/>
          <w:sz w:val="20"/>
          <w:vertAlign w:val="baseline"/>
        </w:rPr>
        <w:footnoteRef/>
      </w:r>
      <w:r w:rsidRPr="00CF793A">
        <w:rPr>
          <w:rStyle w:val="Funotenzeichen"/>
          <w:rFonts w:asciiTheme="minorHAnsi" w:hAnsiTheme="minorHAnsi" w:cstheme="minorHAnsi"/>
          <w:sz w:val="20"/>
          <w:vertAlign w:val="baseline"/>
        </w:rPr>
        <w:t xml:space="preserve"> </w:t>
      </w:r>
      <w:r>
        <w:rPr>
          <w:rStyle w:val="Funotenzeichen"/>
          <w:rFonts w:asciiTheme="minorHAnsi" w:hAnsiTheme="minorHAnsi" w:cstheme="minorHAnsi"/>
          <w:sz w:val="20"/>
          <w:vertAlign w:val="baseline"/>
        </w:rPr>
        <w:tab/>
      </w:r>
      <w:r w:rsidRPr="00EE1750">
        <w:rPr>
          <w:rStyle w:val="Funotenzeichen"/>
          <w:rFonts w:asciiTheme="minorHAnsi" w:hAnsiTheme="minorHAnsi" w:cstheme="minorHAnsi"/>
          <w:sz w:val="20"/>
          <w:vertAlign w:val="baseline"/>
        </w:rPr>
        <w:t>dechiffrieren: entziffern.</w:t>
      </w:r>
    </w:p>
  </w:footnote>
  <w:footnote w:id="7">
    <w:p w14:paraId="0E5B233C" w14:textId="7C0598A2" w:rsidR="00CF793A" w:rsidRDefault="00CF793A" w:rsidP="00CF793A">
      <w:pPr>
        <w:pStyle w:val="Funotentext"/>
        <w:ind w:left="284" w:hanging="284"/>
      </w:pPr>
      <w:r w:rsidRPr="00EE1750">
        <w:rPr>
          <w:rStyle w:val="Funotenzeichen"/>
          <w:rFonts w:asciiTheme="minorHAnsi" w:hAnsiTheme="minorHAnsi" w:cstheme="minorHAnsi"/>
          <w:sz w:val="20"/>
          <w:vertAlign w:val="baseline"/>
        </w:rPr>
        <w:footnoteRef/>
      </w:r>
      <w:r w:rsidRPr="00EE1750">
        <w:rPr>
          <w:rStyle w:val="Funotenzeichen"/>
          <w:rFonts w:asciiTheme="minorHAnsi" w:hAnsiTheme="minorHAnsi" w:cstheme="minorHAnsi"/>
          <w:sz w:val="20"/>
          <w:vertAlign w:val="baseline"/>
        </w:rPr>
        <w:t xml:space="preserve">  </w:t>
      </w:r>
      <w:r w:rsidRPr="00EE1750">
        <w:rPr>
          <w:rStyle w:val="Funotenzeichen"/>
          <w:rFonts w:asciiTheme="minorHAnsi" w:hAnsiTheme="minorHAnsi" w:cstheme="minorHAnsi"/>
          <w:sz w:val="20"/>
          <w:vertAlign w:val="baseline"/>
        </w:rPr>
        <w:tab/>
      </w:r>
      <w:r w:rsidRPr="00EE1750">
        <w:rPr>
          <w:rStyle w:val="Funotenzeichen"/>
          <w:rFonts w:asciiTheme="minorHAnsi" w:hAnsiTheme="minorHAnsi" w:cstheme="minorHAnsi"/>
          <w:i/>
          <w:iCs/>
          <w:sz w:val="20"/>
          <w:vertAlign w:val="baseline"/>
        </w:rPr>
        <w:t>cor de chasse</w:t>
      </w:r>
      <w:r w:rsidRPr="00EE1750">
        <w:rPr>
          <w:rFonts w:asciiTheme="minorHAnsi" w:hAnsiTheme="minorHAnsi" w:cstheme="minorHAnsi"/>
          <w:vertAlign w:val="baseline"/>
        </w:rPr>
        <w:t>: Jagdhorn.</w:t>
      </w:r>
    </w:p>
  </w:footnote>
  <w:footnote w:id="8">
    <w:p w14:paraId="329AE8E2" w14:textId="74345B4A" w:rsidR="00C44B28" w:rsidRPr="00C44B28" w:rsidRDefault="00C44B28" w:rsidP="00C44B28">
      <w:pPr>
        <w:pStyle w:val="Funotentext"/>
        <w:ind w:left="284" w:hanging="284"/>
        <w:jc w:val="both"/>
        <w:rPr>
          <w:rFonts w:asciiTheme="minorHAnsi" w:hAnsiTheme="minorHAnsi" w:cstheme="minorHAnsi"/>
        </w:rPr>
      </w:pPr>
      <w:r w:rsidRPr="00C44B28">
        <w:rPr>
          <w:rStyle w:val="Funotenzeichen"/>
          <w:rFonts w:asciiTheme="minorHAnsi" w:hAnsiTheme="minorHAnsi" w:cstheme="minorHAnsi"/>
          <w:sz w:val="20"/>
          <w:vertAlign w:val="baseline"/>
        </w:rPr>
        <w:footnoteRef/>
      </w:r>
      <w:r w:rsidRPr="00C44B28">
        <w:rPr>
          <w:rStyle w:val="Funotenzeichen"/>
          <w:rFonts w:asciiTheme="minorHAnsi" w:hAnsiTheme="minorHAnsi" w:cstheme="minorHAnsi"/>
          <w:sz w:val="20"/>
          <w:vertAlign w:val="baseline"/>
        </w:rPr>
        <w:t xml:space="preserve"> </w:t>
      </w:r>
      <w:r>
        <w:rPr>
          <w:rFonts w:asciiTheme="minorHAnsi" w:hAnsiTheme="minorHAnsi" w:cstheme="minorHAnsi"/>
          <w:vertAlign w:val="baseline"/>
        </w:rPr>
        <w:tab/>
      </w:r>
      <w:r w:rsidRPr="00C44B28">
        <w:rPr>
          <w:rStyle w:val="Funotenzeichen"/>
          <w:rFonts w:asciiTheme="minorHAnsi" w:hAnsiTheme="minorHAnsi" w:cstheme="minorHAnsi"/>
          <w:sz w:val="20"/>
          <w:vertAlign w:val="baseline"/>
        </w:rPr>
        <w:t xml:space="preserve">Hier und nachfolgend wird der originale </w:t>
      </w:r>
      <w:r>
        <w:rPr>
          <w:rStyle w:val="Funotenzeichen"/>
          <w:rFonts w:asciiTheme="minorHAnsi" w:hAnsiTheme="minorHAnsi" w:cstheme="minorHAnsi"/>
          <w:sz w:val="20"/>
          <w:vertAlign w:val="baseline"/>
        </w:rPr>
        <w:t>T</w:t>
      </w:r>
      <w:r>
        <w:rPr>
          <w:rFonts w:asciiTheme="minorHAnsi" w:hAnsiTheme="minorHAnsi" w:cstheme="minorHAnsi"/>
          <w:vertAlign w:val="baseline"/>
        </w:rPr>
        <w:t>erminus</w:t>
      </w:r>
      <w:r w:rsidRPr="00C44B28">
        <w:rPr>
          <w:rStyle w:val="Funotenzeichen"/>
          <w:rFonts w:asciiTheme="minorHAnsi" w:hAnsiTheme="minorHAnsi" w:cstheme="minorHAnsi"/>
          <w:sz w:val="20"/>
          <w:vertAlign w:val="baseline"/>
        </w:rPr>
        <w:t xml:space="preserve"> </w:t>
      </w:r>
      <w:r w:rsidRPr="00C44B28">
        <w:rPr>
          <w:rStyle w:val="Funotenzeichen"/>
          <w:rFonts w:asciiTheme="minorHAnsi" w:hAnsiTheme="minorHAnsi" w:cstheme="minorHAnsi"/>
          <w:i/>
          <w:iCs/>
          <w:sz w:val="20"/>
          <w:vertAlign w:val="baseline"/>
        </w:rPr>
        <w:t>soundscape</w:t>
      </w:r>
      <w:r w:rsidRPr="00C44B28">
        <w:rPr>
          <w:rStyle w:val="Funotenzeichen"/>
          <w:rFonts w:asciiTheme="minorHAnsi" w:hAnsiTheme="minorHAnsi" w:cstheme="minorHAnsi"/>
          <w:sz w:val="20"/>
          <w:vertAlign w:val="baseline"/>
        </w:rPr>
        <w:t>, der in der zugrunde gelegten Übersetzung von Kurt Simon und Eberhard Rathgeb mit „Lautsphäre“ übersetzt wurde, jeweils mit dem heute im Deutschen gängigeren Begriff „Klanglandschaft“ wiedergegeben.</w:t>
      </w:r>
    </w:p>
  </w:footnote>
  <w:footnote w:id="9">
    <w:p w14:paraId="505DAEB0" w14:textId="4BB397B6" w:rsidR="00C44B28" w:rsidRPr="00544272" w:rsidRDefault="00C44B28" w:rsidP="00544272">
      <w:pPr>
        <w:pStyle w:val="Funotentext"/>
        <w:ind w:left="284" w:hanging="284"/>
        <w:jc w:val="both"/>
        <w:rPr>
          <w:lang w:val="en-US"/>
        </w:rPr>
      </w:pPr>
      <w:r w:rsidRPr="00544272">
        <w:rPr>
          <w:rStyle w:val="Funotenzeichen"/>
          <w:rFonts w:asciiTheme="minorHAnsi" w:hAnsiTheme="minorHAnsi" w:cstheme="minorHAnsi"/>
          <w:sz w:val="20"/>
          <w:vertAlign w:val="baseline"/>
        </w:rPr>
        <w:footnoteRef/>
      </w:r>
      <w:r w:rsidRPr="00544272">
        <w:rPr>
          <w:rStyle w:val="Funotenzeichen"/>
          <w:rFonts w:asciiTheme="minorHAnsi" w:hAnsiTheme="minorHAnsi" w:cstheme="minorHAnsi"/>
          <w:sz w:val="20"/>
          <w:vertAlign w:val="baseline"/>
        </w:rPr>
        <w:t xml:space="preserve"> </w:t>
      </w:r>
      <w:r w:rsidR="00544272" w:rsidRPr="00544272">
        <w:rPr>
          <w:rStyle w:val="Funotenzeichen"/>
          <w:rFonts w:asciiTheme="minorHAnsi" w:hAnsiTheme="minorHAnsi" w:cstheme="minorHAnsi"/>
          <w:sz w:val="20"/>
          <w:vertAlign w:val="baseline"/>
        </w:rPr>
        <w:tab/>
        <w:t>[</w:t>
      </w:r>
      <w:r w:rsidRPr="00544272">
        <w:rPr>
          <w:rStyle w:val="Funotenzeichen"/>
          <w:rFonts w:asciiTheme="minorHAnsi" w:hAnsiTheme="minorHAnsi" w:cstheme="minorHAnsi"/>
          <w:sz w:val="20"/>
          <w:vertAlign w:val="baseline"/>
        </w:rPr>
        <w:t xml:space="preserve">Original-Fußnote:] </w:t>
      </w:r>
      <w:r w:rsidR="00544272" w:rsidRPr="00544272">
        <w:rPr>
          <w:rStyle w:val="Funotenzeichen"/>
          <w:rFonts w:asciiTheme="minorHAnsi" w:hAnsiTheme="minorHAnsi" w:cstheme="minorHAnsi"/>
          <w:sz w:val="20"/>
          <w:vertAlign w:val="baseline"/>
        </w:rPr>
        <w:t>Hi-fi</w:t>
      </w:r>
      <w:r w:rsidR="00544272">
        <w:rPr>
          <w:rStyle w:val="Funotenzeichen"/>
          <w:rFonts w:asciiTheme="minorHAnsi" w:hAnsiTheme="minorHAnsi" w:cstheme="minorHAnsi"/>
          <w:sz w:val="20"/>
          <w:vertAlign w:val="baseline"/>
        </w:rPr>
        <w:t xml:space="preserve"> </w:t>
      </w:r>
      <w:r w:rsidR="00544272" w:rsidRPr="00544272">
        <w:rPr>
          <w:rStyle w:val="Funotenzeichen"/>
          <w:rFonts w:asciiTheme="minorHAnsi" w:hAnsiTheme="minorHAnsi" w:cstheme="minorHAnsi"/>
          <w:sz w:val="20"/>
          <w:vertAlign w:val="baseline"/>
        </w:rPr>
        <w:t>= high fidelity (hohe Wiedergabetreue), Lo-fi = low fidelity (geringe Wiedergabetreue).</w:t>
      </w:r>
    </w:p>
  </w:footnote>
  <w:footnote w:id="10">
    <w:p w14:paraId="6BB7DF7B" w14:textId="680738AA" w:rsidR="00774209" w:rsidRPr="00774209" w:rsidRDefault="00774209" w:rsidP="00774209">
      <w:pPr>
        <w:pStyle w:val="Funotentext"/>
        <w:ind w:left="284" w:hanging="284"/>
        <w:jc w:val="both"/>
        <w:rPr>
          <w:rFonts w:asciiTheme="minorHAnsi" w:hAnsiTheme="minorHAnsi" w:cstheme="minorHAnsi"/>
        </w:rPr>
      </w:pPr>
      <w:r w:rsidRPr="00774209">
        <w:rPr>
          <w:rStyle w:val="Funotenzeichen"/>
          <w:rFonts w:asciiTheme="minorHAnsi" w:hAnsiTheme="minorHAnsi" w:cstheme="minorHAnsi"/>
          <w:sz w:val="20"/>
          <w:vertAlign w:val="baseline"/>
        </w:rPr>
        <w:footnoteRef/>
      </w:r>
      <w:r w:rsidRPr="00774209">
        <w:rPr>
          <w:rStyle w:val="Funotenzeichen"/>
          <w:rFonts w:asciiTheme="minorHAnsi" w:hAnsiTheme="minorHAnsi" w:cstheme="minorHAnsi"/>
          <w:sz w:val="20"/>
          <w:vertAlign w:val="baseline"/>
        </w:rPr>
        <w:t xml:space="preserve"> </w:t>
      </w:r>
      <w:r>
        <w:rPr>
          <w:rFonts w:asciiTheme="minorHAnsi" w:hAnsiTheme="minorHAnsi" w:cstheme="minorHAnsi"/>
          <w:vertAlign w:val="baseline"/>
        </w:rPr>
        <w:tab/>
      </w:r>
      <w:r w:rsidRPr="00774209">
        <w:rPr>
          <w:rStyle w:val="Funotenzeichen"/>
          <w:rFonts w:asciiTheme="minorHAnsi" w:hAnsiTheme="minorHAnsi" w:cstheme="minorHAnsi"/>
          <w:sz w:val="20"/>
          <w:vertAlign w:val="baseline"/>
        </w:rPr>
        <w:t xml:space="preserve">Hier und nachfolgend wird der originale Terminus </w:t>
      </w:r>
      <w:r w:rsidRPr="007C4D3A">
        <w:rPr>
          <w:rStyle w:val="Funotenzeichen"/>
          <w:rFonts w:asciiTheme="minorHAnsi" w:hAnsiTheme="minorHAnsi" w:cstheme="minorHAnsi"/>
          <w:i/>
          <w:iCs/>
          <w:sz w:val="20"/>
          <w:vertAlign w:val="baseline"/>
        </w:rPr>
        <w:t>soundscape</w:t>
      </w:r>
      <w:r w:rsidRPr="00774209">
        <w:rPr>
          <w:rStyle w:val="Funotenzeichen"/>
          <w:rFonts w:asciiTheme="minorHAnsi" w:hAnsiTheme="minorHAnsi" w:cstheme="minorHAnsi"/>
          <w:sz w:val="20"/>
          <w:vertAlign w:val="baseline"/>
        </w:rPr>
        <w:t>, der in der zugrunde gelegten Übersetzung von Kurt Simon und Eberhard Rathgeb mit „Lautsphäre“ übersetzt wurde, jeweils mit dem heute im Deutschen gängigeren Begriff „Klanglandschaft“ wiedergegeben.</w:t>
      </w:r>
    </w:p>
  </w:footnote>
  <w:footnote w:id="11">
    <w:p w14:paraId="743C490B" w14:textId="2DF81FF0" w:rsidR="00774209" w:rsidRDefault="00774209" w:rsidP="00774209">
      <w:pPr>
        <w:pStyle w:val="Funotentext"/>
        <w:ind w:left="284" w:hanging="284"/>
        <w:jc w:val="both"/>
      </w:pPr>
      <w:r w:rsidRPr="00774209">
        <w:rPr>
          <w:rStyle w:val="Funotenzeichen"/>
          <w:rFonts w:asciiTheme="minorHAnsi" w:hAnsiTheme="minorHAnsi" w:cstheme="minorHAnsi"/>
          <w:sz w:val="20"/>
          <w:vertAlign w:val="baseline"/>
        </w:rPr>
        <w:footnoteRef/>
      </w:r>
      <w:r w:rsidRPr="00774209">
        <w:rPr>
          <w:rStyle w:val="Funotenzeichen"/>
          <w:rFonts w:asciiTheme="minorHAnsi" w:hAnsiTheme="minorHAnsi" w:cstheme="minorHAnsi"/>
          <w:sz w:val="20"/>
          <w:vertAlign w:val="baseline"/>
        </w:rPr>
        <w:t xml:space="preserve"> </w:t>
      </w:r>
      <w:r>
        <w:rPr>
          <w:rStyle w:val="Funotenzeichen"/>
          <w:rFonts w:asciiTheme="minorHAnsi" w:hAnsiTheme="minorHAnsi" w:cstheme="minorHAnsi"/>
          <w:sz w:val="20"/>
          <w:vertAlign w:val="baseline"/>
        </w:rPr>
        <w:tab/>
      </w:r>
      <w:r w:rsidRPr="00774209">
        <w:rPr>
          <w:rStyle w:val="Funotenzeichen"/>
          <w:rFonts w:asciiTheme="minorHAnsi" w:hAnsiTheme="minorHAnsi" w:cstheme="minorHAnsi"/>
          <w:sz w:val="20"/>
          <w:vertAlign w:val="baseline"/>
        </w:rPr>
        <w:t>Auditorium: Hörsaal, Zuschauerraum; auch im Sinne von Publikum.</w:t>
      </w:r>
    </w:p>
  </w:footnote>
  <w:footnote w:id="12">
    <w:p w14:paraId="52C8E0BA" w14:textId="1C08F423" w:rsidR="00774209" w:rsidRDefault="00774209" w:rsidP="00774209">
      <w:pPr>
        <w:pStyle w:val="Funotentext"/>
        <w:ind w:left="284" w:hanging="284"/>
        <w:jc w:val="both"/>
      </w:pPr>
      <w:r w:rsidRPr="00774209">
        <w:rPr>
          <w:rStyle w:val="Funotenzeichen"/>
          <w:rFonts w:asciiTheme="minorHAnsi" w:hAnsiTheme="minorHAnsi" w:cstheme="minorHAnsi"/>
          <w:sz w:val="20"/>
          <w:vertAlign w:val="baseline"/>
        </w:rPr>
        <w:footnoteRef/>
      </w:r>
      <w:r w:rsidRPr="00774209">
        <w:rPr>
          <w:rStyle w:val="Funotenzeichen"/>
          <w:rFonts w:asciiTheme="minorHAnsi" w:hAnsiTheme="minorHAnsi" w:cstheme="minorHAnsi"/>
          <w:sz w:val="20"/>
          <w:vertAlign w:val="baseline"/>
        </w:rPr>
        <w:t xml:space="preserve"> </w:t>
      </w:r>
      <w:r>
        <w:rPr>
          <w:rStyle w:val="Funotenzeichen"/>
          <w:rFonts w:asciiTheme="minorHAnsi" w:hAnsiTheme="minorHAnsi" w:cstheme="minorHAnsi"/>
          <w:sz w:val="20"/>
          <w:vertAlign w:val="baseline"/>
        </w:rPr>
        <w:tab/>
      </w:r>
      <w:r w:rsidRPr="00774209">
        <w:rPr>
          <w:rStyle w:val="Funotenzeichen"/>
          <w:rFonts w:asciiTheme="minorHAnsi" w:hAnsiTheme="minorHAnsi" w:cstheme="minorHAnsi"/>
          <w:sz w:val="20"/>
          <w:vertAlign w:val="baseline"/>
        </w:rPr>
        <w:t>auditive Kultur: Kultur des Hörens.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759"/>
    <w:multiLevelType w:val="hybridMultilevel"/>
    <w:tmpl w:val="ABB23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3F487E"/>
    <w:multiLevelType w:val="hybridMultilevel"/>
    <w:tmpl w:val="1A7EB468"/>
    <w:lvl w:ilvl="0" w:tplc="B3FE8AA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4072CCD"/>
    <w:multiLevelType w:val="hybridMultilevel"/>
    <w:tmpl w:val="A6243CEE"/>
    <w:lvl w:ilvl="0" w:tplc="32C62214">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3DAA7667"/>
    <w:multiLevelType w:val="hybridMultilevel"/>
    <w:tmpl w:val="842C025A"/>
    <w:lvl w:ilvl="0" w:tplc="A73ADFB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C7445E3"/>
    <w:multiLevelType w:val="hybridMultilevel"/>
    <w:tmpl w:val="4982960A"/>
    <w:lvl w:ilvl="0" w:tplc="0407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AA5"/>
    <w:rsid w:val="000115D2"/>
    <w:rsid w:val="0003087C"/>
    <w:rsid w:val="00046576"/>
    <w:rsid w:val="0005080C"/>
    <w:rsid w:val="000856D9"/>
    <w:rsid w:val="00093948"/>
    <w:rsid w:val="000C2584"/>
    <w:rsid w:val="000C380C"/>
    <w:rsid w:val="000F5659"/>
    <w:rsid w:val="001105E1"/>
    <w:rsid w:val="00155074"/>
    <w:rsid w:val="001654EE"/>
    <w:rsid w:val="001A551C"/>
    <w:rsid w:val="001B2F26"/>
    <w:rsid w:val="001C4B04"/>
    <w:rsid w:val="001C69B0"/>
    <w:rsid w:val="00230377"/>
    <w:rsid w:val="002753C7"/>
    <w:rsid w:val="00293BBC"/>
    <w:rsid w:val="003063BE"/>
    <w:rsid w:val="003F119E"/>
    <w:rsid w:val="00415376"/>
    <w:rsid w:val="00442438"/>
    <w:rsid w:val="004679AF"/>
    <w:rsid w:val="00544272"/>
    <w:rsid w:val="00587FD0"/>
    <w:rsid w:val="005A042C"/>
    <w:rsid w:val="005F4926"/>
    <w:rsid w:val="006309E0"/>
    <w:rsid w:val="00651F95"/>
    <w:rsid w:val="00674750"/>
    <w:rsid w:val="006C2E7E"/>
    <w:rsid w:val="006C6B2C"/>
    <w:rsid w:val="0070256F"/>
    <w:rsid w:val="00703629"/>
    <w:rsid w:val="00743A01"/>
    <w:rsid w:val="007566DE"/>
    <w:rsid w:val="00774209"/>
    <w:rsid w:val="00783F94"/>
    <w:rsid w:val="007C4D3A"/>
    <w:rsid w:val="00881F89"/>
    <w:rsid w:val="008B6AD4"/>
    <w:rsid w:val="008D6AA5"/>
    <w:rsid w:val="008E1462"/>
    <w:rsid w:val="00912AF5"/>
    <w:rsid w:val="00925415"/>
    <w:rsid w:val="00926A77"/>
    <w:rsid w:val="00935422"/>
    <w:rsid w:val="00952244"/>
    <w:rsid w:val="00953CA1"/>
    <w:rsid w:val="00960F62"/>
    <w:rsid w:val="00970D96"/>
    <w:rsid w:val="009863FA"/>
    <w:rsid w:val="00987B10"/>
    <w:rsid w:val="00A31246"/>
    <w:rsid w:val="00AA590A"/>
    <w:rsid w:val="00AD6658"/>
    <w:rsid w:val="00AF0913"/>
    <w:rsid w:val="00AF6271"/>
    <w:rsid w:val="00AF6C7D"/>
    <w:rsid w:val="00B01574"/>
    <w:rsid w:val="00B160E1"/>
    <w:rsid w:val="00B25052"/>
    <w:rsid w:val="00BD5D2C"/>
    <w:rsid w:val="00C16BA6"/>
    <w:rsid w:val="00C44B28"/>
    <w:rsid w:val="00CD158A"/>
    <w:rsid w:val="00CF793A"/>
    <w:rsid w:val="00D47EB0"/>
    <w:rsid w:val="00D82DBB"/>
    <w:rsid w:val="00EB7126"/>
    <w:rsid w:val="00ED01AB"/>
    <w:rsid w:val="00EE1750"/>
    <w:rsid w:val="00F0569C"/>
    <w:rsid w:val="00F24D8C"/>
    <w:rsid w:val="00F57371"/>
    <w:rsid w:val="00FB5A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9E42B"/>
  <w15:docId w15:val="{F39D54A4-6CCE-43C0-AB6E-45B4BE71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color w:val="00000A"/>
        <w:sz w:val="22"/>
        <w:szCs w:val="22"/>
        <w:vertAlign w:val="superscript"/>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15D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qFormat/>
    <w:rsid w:val="00093948"/>
    <w:rPr>
      <w:position w:val="0"/>
      <w:sz w:val="22"/>
      <w:vertAlign w:val="superscript"/>
    </w:rPr>
  </w:style>
  <w:style w:type="paragraph" w:styleId="Funotentext">
    <w:name w:val="footnote text"/>
    <w:basedOn w:val="Standard"/>
    <w:link w:val="FunotentextZchn"/>
    <w:uiPriority w:val="99"/>
    <w:semiHidden/>
    <w:unhideWhenUsed/>
    <w:rsid w:val="0044243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42438"/>
    <w:rPr>
      <w:sz w:val="20"/>
      <w:szCs w:val="20"/>
    </w:rPr>
  </w:style>
  <w:style w:type="paragraph" w:styleId="Listenabsatz">
    <w:name w:val="List Paragraph"/>
    <w:basedOn w:val="Standard"/>
    <w:uiPriority w:val="34"/>
    <w:qFormat/>
    <w:rsid w:val="00674750"/>
    <w:pPr>
      <w:ind w:left="720"/>
      <w:contextualSpacing/>
    </w:pPr>
  </w:style>
  <w:style w:type="character" w:styleId="Kommentarzeichen">
    <w:name w:val="annotation reference"/>
    <w:basedOn w:val="Absatz-Standardschriftart"/>
    <w:uiPriority w:val="99"/>
    <w:semiHidden/>
    <w:unhideWhenUsed/>
    <w:rsid w:val="007566DE"/>
    <w:rPr>
      <w:sz w:val="16"/>
      <w:szCs w:val="16"/>
    </w:rPr>
  </w:style>
  <w:style w:type="paragraph" w:styleId="Kommentartext">
    <w:name w:val="annotation text"/>
    <w:basedOn w:val="Standard"/>
    <w:link w:val="KommentartextZchn"/>
    <w:uiPriority w:val="99"/>
    <w:semiHidden/>
    <w:unhideWhenUsed/>
    <w:rsid w:val="007566D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566DE"/>
    <w:rPr>
      <w:sz w:val="20"/>
      <w:szCs w:val="20"/>
    </w:rPr>
  </w:style>
  <w:style w:type="paragraph" w:styleId="Kommentarthema">
    <w:name w:val="annotation subject"/>
    <w:basedOn w:val="Kommentartext"/>
    <w:next w:val="Kommentartext"/>
    <w:link w:val="KommentarthemaZchn"/>
    <w:uiPriority w:val="99"/>
    <w:semiHidden/>
    <w:unhideWhenUsed/>
    <w:rsid w:val="007566DE"/>
    <w:rPr>
      <w:b/>
      <w:bCs/>
    </w:rPr>
  </w:style>
  <w:style w:type="character" w:customStyle="1" w:styleId="KommentarthemaZchn">
    <w:name w:val="Kommentarthema Zchn"/>
    <w:basedOn w:val="KommentartextZchn"/>
    <w:link w:val="Kommentarthema"/>
    <w:uiPriority w:val="99"/>
    <w:semiHidden/>
    <w:rsid w:val="007566DE"/>
    <w:rPr>
      <w:b/>
      <w:bCs/>
      <w:sz w:val="20"/>
      <w:szCs w:val="20"/>
    </w:rPr>
  </w:style>
  <w:style w:type="paragraph" w:styleId="Sprechblasentext">
    <w:name w:val="Balloon Text"/>
    <w:basedOn w:val="Standard"/>
    <w:link w:val="SprechblasentextZchn"/>
    <w:uiPriority w:val="99"/>
    <w:semiHidden/>
    <w:unhideWhenUsed/>
    <w:rsid w:val="007566D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66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6603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Paland</dc:creator>
  <cp:keywords/>
  <dc:description/>
  <cp:lastModifiedBy>Weingarten, Jörg</cp:lastModifiedBy>
  <cp:revision>2</cp:revision>
  <dcterms:created xsi:type="dcterms:W3CDTF">2024-03-06T12:47:00Z</dcterms:created>
  <dcterms:modified xsi:type="dcterms:W3CDTF">2024-03-06T12:47:00Z</dcterms:modified>
</cp:coreProperties>
</file>